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877871">
        <w:rPr>
          <w:color w:val="000000"/>
          <w:sz w:val="20"/>
        </w:rPr>
        <w:t>14.11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85160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38516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3C4E8E">
        <w:rPr>
          <w:color w:val="000000"/>
          <w:sz w:val="20"/>
        </w:rPr>
        <w:t>,</w:t>
      </w:r>
      <w:r w:rsidR="00EA2752">
        <w:t xml:space="preserve"> </w:t>
      </w:r>
      <w:r w:rsidR="00877871" w:rsidRPr="00877871">
        <w:rPr>
          <w:rFonts w:ascii="Arial" w:hAnsi="Arial" w:cs="Arial"/>
          <w:sz w:val="16"/>
          <w:szCs w:val="16"/>
          <w:lang w:val="kk-KZ"/>
        </w:rPr>
        <w:t>ИП «Руспаева»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  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  <w:r w:rsidR="003C4E8E" w:rsidRPr="003C4E8E">
        <w:rPr>
          <w:rFonts w:ascii="Arial" w:hAnsi="Arial" w:cs="Arial"/>
          <w:sz w:val="20"/>
          <w:szCs w:val="20"/>
          <w:lang w:val="kk-KZ"/>
        </w:rPr>
        <w:t xml:space="preserve"> 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   </w:t>
      </w:r>
    </w:p>
    <w:p w:rsidR="00877871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3C4E8E">
        <w:rPr>
          <w:color w:val="000000"/>
          <w:sz w:val="20"/>
          <w:lang w:val="kk-KZ"/>
        </w:rPr>
        <w:t>2</w:t>
      </w:r>
      <w:r w:rsidR="00877871">
        <w:rPr>
          <w:color w:val="000000"/>
          <w:sz w:val="20"/>
          <w:lang w:val="kk-KZ"/>
        </w:rPr>
        <w:t>1</w:t>
      </w:r>
      <w:r w:rsidR="003C4E8E">
        <w:rPr>
          <w:color w:val="000000"/>
          <w:sz w:val="20"/>
          <w:lang w:val="kk-KZ"/>
        </w:rPr>
        <w:t>.</w:t>
      </w:r>
      <w:r w:rsidR="00877871">
        <w:rPr>
          <w:color w:val="000000"/>
          <w:sz w:val="20"/>
          <w:lang w:val="kk-KZ"/>
        </w:rPr>
        <w:t>11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877871">
        <w:rPr>
          <w:color w:val="000000"/>
          <w:sz w:val="20"/>
        </w:rPr>
        <w:t>437840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877871">
        <w:rPr>
          <w:color w:val="000000"/>
          <w:sz w:val="20"/>
        </w:rPr>
        <w:t xml:space="preserve"> 48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на сумму </w:t>
      </w:r>
      <w:r w:rsidR="00877871">
        <w:rPr>
          <w:color w:val="000000"/>
          <w:sz w:val="20"/>
        </w:rPr>
        <w:t xml:space="preserve">2055645 </w:t>
      </w:r>
      <w:r w:rsidR="008333B6">
        <w:rPr>
          <w:color w:val="000000"/>
          <w:sz w:val="20"/>
        </w:rPr>
        <w:t>тенге</w:t>
      </w:r>
      <w:r w:rsidR="001F7D51">
        <w:rPr>
          <w:color w:val="000000"/>
          <w:sz w:val="20"/>
        </w:rPr>
        <w:t xml:space="preserve"> </w:t>
      </w:r>
      <w:r w:rsidR="00877871">
        <w:rPr>
          <w:color w:val="000000"/>
          <w:sz w:val="20"/>
        </w:rPr>
        <w:t>76</w:t>
      </w:r>
      <w:r w:rsidR="008333B6">
        <w:rPr>
          <w:color w:val="000000"/>
          <w:sz w:val="20"/>
        </w:rPr>
        <w:t>тиын</w:t>
      </w:r>
      <w:r w:rsidR="003C4E8E">
        <w:rPr>
          <w:color w:val="000000"/>
          <w:sz w:val="20"/>
        </w:rPr>
        <w:t xml:space="preserve"> ,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</w:t>
      </w:r>
      <w:r w:rsidR="003C4E8E">
        <w:rPr>
          <w:color w:val="000000"/>
          <w:sz w:val="20"/>
        </w:rPr>
        <w:t xml:space="preserve"> </w:t>
      </w:r>
      <w:r w:rsidR="00877871">
        <w:rPr>
          <w:color w:val="000000"/>
          <w:sz w:val="20"/>
        </w:rPr>
        <w:t xml:space="preserve">256783 </w:t>
      </w:r>
      <w:r w:rsidR="003C4E8E">
        <w:rPr>
          <w:color w:val="000000"/>
          <w:sz w:val="20"/>
        </w:rPr>
        <w:t>тенге</w:t>
      </w:r>
      <w:r>
        <w:rPr>
          <w:color w:val="000000"/>
          <w:sz w:val="20"/>
        </w:rPr>
        <w:t xml:space="preserve">  </w:t>
      </w:r>
      <w:r w:rsidR="003C4E8E">
        <w:rPr>
          <w:color w:val="000000"/>
          <w:sz w:val="20"/>
        </w:rPr>
        <w:t>52</w:t>
      </w:r>
      <w:r w:rsidR="001F7D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385160">
        <w:rPr>
          <w:rFonts w:ascii="Consolas"/>
          <w:color w:val="000000"/>
          <w:sz w:val="20"/>
        </w:rPr>
        <w:t>Смагул</w:t>
      </w:r>
      <w:r w:rsidR="00385160">
        <w:rPr>
          <w:rFonts w:ascii="Consolas"/>
          <w:color w:val="000000"/>
          <w:sz w:val="20"/>
        </w:rPr>
        <w:t xml:space="preserve"> </w:t>
      </w:r>
      <w:r w:rsidR="00385160">
        <w:rPr>
          <w:rFonts w:ascii="Consolas"/>
          <w:color w:val="000000"/>
          <w:sz w:val="20"/>
        </w:rPr>
        <w:t>Г</w:t>
      </w:r>
      <w:r w:rsidR="00385160">
        <w:rPr>
          <w:rFonts w:ascii="Consolas"/>
          <w:color w:val="000000"/>
          <w:sz w:val="20"/>
        </w:rPr>
        <w:t>.</w:t>
      </w:r>
      <w:r w:rsidR="00385160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85160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38516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DE54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14.11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965B7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DE5477" w:rsidRDefault="00662823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Pr="00DE6E35" w:rsidRDefault="00DE6E35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E6E35">
        <w:rPr>
          <w:rFonts w:ascii="Times New Roman" w:hAnsi="Times New Roman" w:cs="Times New Roman"/>
          <w:lang w:val="kk-KZ"/>
        </w:rPr>
        <w:t xml:space="preserve">       2</w:t>
      </w:r>
      <w:r w:rsidR="00662823" w:rsidRPr="00DE6E35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BC4349" w:rsidRPr="00DE6E35">
        <w:rPr>
          <w:rFonts w:ascii="Times New Roman" w:hAnsi="Times New Roman" w:cs="Times New Roman"/>
          <w:lang w:val="kk-KZ"/>
        </w:rPr>
        <w:t xml:space="preserve"> </w:t>
      </w:r>
      <w:r w:rsidR="00DE5477">
        <w:rPr>
          <w:rFonts w:ascii="Times New Roman" w:hAnsi="Times New Roman" w:cs="Times New Roman"/>
          <w:lang w:val="kk-KZ"/>
        </w:rPr>
        <w:t>21.11</w:t>
      </w:r>
      <w:r w:rsidRPr="00DE6E35">
        <w:rPr>
          <w:rFonts w:ascii="Times New Roman" w:hAnsi="Times New Roman" w:cs="Times New Roman"/>
          <w:lang w:val="kk-KZ"/>
        </w:rPr>
        <w:t>.</w:t>
      </w:r>
      <w:r w:rsidR="00662823" w:rsidRPr="00DE6E35">
        <w:rPr>
          <w:rFonts w:ascii="Times New Roman" w:hAnsi="Times New Roman" w:cs="Times New Roman"/>
          <w:lang w:val="kk-KZ"/>
        </w:rPr>
        <w:t>201</w:t>
      </w:r>
      <w:r w:rsidR="00BC4349" w:rsidRPr="00DE6E35">
        <w:rPr>
          <w:rFonts w:ascii="Times New Roman" w:hAnsi="Times New Roman" w:cs="Times New Roman"/>
          <w:lang w:val="kk-KZ"/>
        </w:rPr>
        <w:t>7</w:t>
      </w:r>
      <w:r w:rsidR="00662823" w:rsidRPr="00DE6E35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 w:rsidRPr="00DE6E3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 w:rsidRPr="00DE6E35">
        <w:rPr>
          <w:rFonts w:ascii="Times New Roman" w:hAnsi="Times New Roman" w:cs="Times New Roman"/>
          <w:lang w:val="kk-KZ"/>
        </w:rPr>
        <w:t xml:space="preserve"> ЖК "</w:t>
      </w:r>
      <w:r w:rsidR="006224E6" w:rsidRPr="00DE6E35">
        <w:rPr>
          <w:rFonts w:ascii="Times New Roman" w:hAnsi="Times New Roman" w:cs="Times New Roman"/>
          <w:lang w:val="kk-KZ"/>
        </w:rPr>
        <w:t>Шишкина»</w:t>
      </w:r>
      <w:r w:rsidR="00D85418" w:rsidRPr="00DE6E35">
        <w:rPr>
          <w:rFonts w:ascii="Times New Roman" w:hAnsi="Times New Roman" w:cs="Times New Roman"/>
          <w:lang w:val="kk-KZ"/>
        </w:rPr>
        <w:t xml:space="preserve"> </w:t>
      </w:r>
      <w:r w:rsidR="00662823" w:rsidRPr="00DE6E35">
        <w:rPr>
          <w:rFonts w:ascii="Times New Roman" w:hAnsi="Times New Roman" w:cs="Times New Roman"/>
          <w:lang w:val="kk-KZ"/>
        </w:rPr>
        <w:t xml:space="preserve">сомаға" </w:t>
      </w:r>
      <w:r w:rsidR="005E05AA">
        <w:rPr>
          <w:rFonts w:ascii="Times New Roman" w:hAnsi="Times New Roman" w:cs="Times New Roman"/>
          <w:lang w:val="kk-KZ"/>
        </w:rPr>
        <w:t>437840</w:t>
      </w:r>
      <w:r w:rsidR="007551D5" w:rsidRPr="00DE6E35">
        <w:rPr>
          <w:rFonts w:ascii="Times New Roman" w:hAnsi="Times New Roman" w:cs="Times New Roman"/>
          <w:lang w:val="kk-KZ"/>
        </w:rPr>
        <w:t>теңге</w:t>
      </w:r>
      <w:r w:rsidR="005B5A68" w:rsidRPr="00DE6E35">
        <w:rPr>
          <w:rFonts w:ascii="Times New Roman" w:hAnsi="Times New Roman" w:cs="Times New Roman"/>
          <w:lang w:val="kk-KZ"/>
        </w:rPr>
        <w:t xml:space="preserve"> </w:t>
      </w:r>
      <w:r w:rsidR="005E05AA">
        <w:rPr>
          <w:rFonts w:ascii="Times New Roman" w:hAnsi="Times New Roman" w:cs="Times New Roman"/>
          <w:lang w:val="kk-KZ"/>
        </w:rPr>
        <w:t>48</w:t>
      </w:r>
      <w:r w:rsidR="007551D5" w:rsidRPr="00DE6E35">
        <w:rPr>
          <w:rFonts w:ascii="Times New Roman" w:hAnsi="Times New Roman" w:cs="Times New Roman"/>
          <w:lang w:val="kk-KZ"/>
        </w:rPr>
        <w:t xml:space="preserve"> тиын </w:t>
      </w:r>
      <w:r w:rsidR="00BC4349" w:rsidRPr="00DE6E35">
        <w:rPr>
          <w:rFonts w:ascii="Times New Roman" w:hAnsi="Times New Roman" w:cs="Times New Roman"/>
          <w:lang w:val="kk-KZ"/>
        </w:rPr>
        <w:t>,ЖК «</w:t>
      </w:r>
      <w:r w:rsidR="00DA1C50" w:rsidRPr="00DE6E35">
        <w:rPr>
          <w:rFonts w:ascii="Times New Roman" w:hAnsi="Times New Roman" w:cs="Times New Roman"/>
          <w:lang w:val="kk-KZ"/>
        </w:rPr>
        <w:t>Арай</w:t>
      </w:r>
      <w:r w:rsidR="00BC4349" w:rsidRPr="00DE6E35">
        <w:rPr>
          <w:rFonts w:ascii="Times New Roman" w:hAnsi="Times New Roman" w:cs="Times New Roman"/>
          <w:lang w:val="kk-KZ"/>
        </w:rPr>
        <w:t xml:space="preserve">» сомаға </w:t>
      </w:r>
      <w:r w:rsidR="005E05AA">
        <w:rPr>
          <w:rFonts w:ascii="Times New Roman" w:hAnsi="Times New Roman" w:cs="Times New Roman"/>
          <w:lang w:val="kk-KZ"/>
        </w:rPr>
        <w:t>2055645</w:t>
      </w:r>
      <w:r w:rsidR="005B5A68" w:rsidRPr="00DE6E35">
        <w:rPr>
          <w:rFonts w:ascii="Times New Roman" w:hAnsi="Times New Roman" w:cs="Times New Roman"/>
          <w:lang w:val="kk-KZ"/>
        </w:rPr>
        <w:t xml:space="preserve"> </w:t>
      </w:r>
      <w:r w:rsidR="00BC4349" w:rsidRPr="00DE6E35">
        <w:rPr>
          <w:rFonts w:ascii="Times New Roman" w:hAnsi="Times New Roman" w:cs="Times New Roman"/>
          <w:lang w:val="kk-KZ"/>
        </w:rPr>
        <w:t xml:space="preserve">тенге </w:t>
      </w:r>
      <w:r w:rsidR="005E05AA">
        <w:rPr>
          <w:rFonts w:ascii="Times New Roman" w:hAnsi="Times New Roman" w:cs="Times New Roman"/>
          <w:lang w:val="kk-KZ"/>
        </w:rPr>
        <w:t>76</w:t>
      </w:r>
      <w:r w:rsidR="006F7592" w:rsidRPr="00DE6E35">
        <w:rPr>
          <w:rFonts w:ascii="Times New Roman" w:hAnsi="Times New Roman" w:cs="Times New Roman"/>
          <w:lang w:val="kk-KZ"/>
        </w:rPr>
        <w:t xml:space="preserve"> </w:t>
      </w:r>
      <w:r w:rsidR="00BC4349" w:rsidRPr="00DE6E35">
        <w:rPr>
          <w:rFonts w:ascii="Times New Roman" w:hAnsi="Times New Roman" w:cs="Times New Roman"/>
          <w:lang w:val="kk-KZ"/>
        </w:rPr>
        <w:t xml:space="preserve">тиын </w:t>
      </w:r>
      <w:r w:rsidR="007551D5" w:rsidRPr="00DE6E35">
        <w:rPr>
          <w:rFonts w:ascii="Times New Roman" w:hAnsi="Times New Roman" w:cs="Times New Roman"/>
          <w:lang w:val="kk-KZ"/>
        </w:rPr>
        <w:t>ҚҚС есебімен</w:t>
      </w:r>
      <w:r w:rsidRPr="00DE6E35">
        <w:rPr>
          <w:rFonts w:ascii="Times New Roman" w:hAnsi="Times New Roman" w:cs="Times New Roman"/>
          <w:lang w:val="kk-KZ"/>
        </w:rPr>
        <w:t>.</w:t>
      </w:r>
      <w:r w:rsidR="007551D5" w:rsidRPr="00DE6E35">
        <w:rPr>
          <w:rFonts w:ascii="Times New Roman" w:hAnsi="Times New Roman" w:cs="Times New Roman"/>
          <w:lang w:val="kk-KZ"/>
        </w:rPr>
        <w:t>.</w:t>
      </w:r>
    </w:p>
    <w:p w:rsidR="00C31AF6" w:rsidRPr="0079289E" w:rsidRDefault="00DE6E35" w:rsidP="00C31AF6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C31AF6"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5E05AA">
        <w:rPr>
          <w:rFonts w:ascii="Times New Roman" w:hAnsi="Times New Roman" w:cs="Times New Roman"/>
          <w:lang w:val="kk-KZ"/>
        </w:rPr>
        <w:t xml:space="preserve">256783 </w:t>
      </w:r>
      <w:r w:rsidR="00C31AF6">
        <w:rPr>
          <w:rFonts w:ascii="Times New Roman" w:hAnsi="Times New Roman" w:cs="Times New Roman"/>
          <w:lang w:val="kk-KZ"/>
        </w:rPr>
        <w:t>теңге</w:t>
      </w:r>
      <w:r w:rsidR="00AD674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52</w:t>
      </w:r>
      <w:r w:rsidR="00C31AF6">
        <w:rPr>
          <w:rFonts w:ascii="Times New Roman" w:hAnsi="Times New Roman" w:cs="Times New Roman"/>
          <w:lang w:val="kk-KZ"/>
        </w:rPr>
        <w:t xml:space="preserve"> </w:t>
      </w:r>
      <w:r w:rsidR="00C31AF6" w:rsidRPr="0079289E">
        <w:rPr>
          <w:rFonts w:ascii="Times New Roman" w:hAnsi="Times New Roman" w:cs="Times New Roman"/>
          <w:lang w:val="kk-KZ"/>
        </w:rPr>
        <w:t>тиын, ҚҚ</w:t>
      </w:r>
      <w:r w:rsidR="00C31AF6">
        <w:rPr>
          <w:rFonts w:ascii="Times New Roman" w:hAnsi="Times New Roman" w:cs="Times New Roman"/>
          <w:lang w:val="kk-KZ"/>
        </w:rPr>
        <w:t xml:space="preserve">С есебімен. </w:t>
      </w:r>
      <w:r w:rsidR="00C31AF6"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DE6E35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C31AF6"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965B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65B76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65B7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04" w:rsidRDefault="00312804" w:rsidP="00950919">
      <w:pPr>
        <w:spacing w:after="0" w:line="240" w:lineRule="auto"/>
      </w:pPr>
      <w:r>
        <w:separator/>
      </w:r>
    </w:p>
  </w:endnote>
  <w:endnote w:type="continuationSeparator" w:id="1">
    <w:p w:rsidR="00312804" w:rsidRDefault="00312804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04" w:rsidRDefault="00312804" w:rsidP="00950919">
      <w:pPr>
        <w:spacing w:after="0" w:line="240" w:lineRule="auto"/>
      </w:pPr>
      <w:r>
        <w:separator/>
      </w:r>
    </w:p>
  </w:footnote>
  <w:footnote w:type="continuationSeparator" w:id="1">
    <w:p w:rsidR="00312804" w:rsidRDefault="00312804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1F7D51"/>
    <w:rsid w:val="00265CBC"/>
    <w:rsid w:val="00275D24"/>
    <w:rsid w:val="002824E0"/>
    <w:rsid w:val="00312804"/>
    <w:rsid w:val="00314B46"/>
    <w:rsid w:val="00325A9F"/>
    <w:rsid w:val="003272E3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D69FC"/>
    <w:rsid w:val="004E4662"/>
    <w:rsid w:val="004E72CC"/>
    <w:rsid w:val="00530E47"/>
    <w:rsid w:val="0056020D"/>
    <w:rsid w:val="00577FC6"/>
    <w:rsid w:val="005A0072"/>
    <w:rsid w:val="005B5A68"/>
    <w:rsid w:val="005B6C2B"/>
    <w:rsid w:val="005C6184"/>
    <w:rsid w:val="005E05AA"/>
    <w:rsid w:val="005F3A99"/>
    <w:rsid w:val="0061168E"/>
    <w:rsid w:val="006224E6"/>
    <w:rsid w:val="00623C19"/>
    <w:rsid w:val="00662823"/>
    <w:rsid w:val="00667B35"/>
    <w:rsid w:val="00682B9F"/>
    <w:rsid w:val="006A07C5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77871"/>
    <w:rsid w:val="0089085C"/>
    <w:rsid w:val="0089220F"/>
    <w:rsid w:val="008A118C"/>
    <w:rsid w:val="008A3F54"/>
    <w:rsid w:val="008A6C96"/>
    <w:rsid w:val="008D5D2F"/>
    <w:rsid w:val="00931BA2"/>
    <w:rsid w:val="00943C2B"/>
    <w:rsid w:val="00950919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40E31"/>
    <w:rsid w:val="00C93FF8"/>
    <w:rsid w:val="00CC5497"/>
    <w:rsid w:val="00CD23EE"/>
    <w:rsid w:val="00D22461"/>
    <w:rsid w:val="00D24B24"/>
    <w:rsid w:val="00D25217"/>
    <w:rsid w:val="00D50687"/>
    <w:rsid w:val="00D71E91"/>
    <w:rsid w:val="00D81BF7"/>
    <w:rsid w:val="00D85418"/>
    <w:rsid w:val="00DA1C50"/>
    <w:rsid w:val="00DB1733"/>
    <w:rsid w:val="00DE5477"/>
    <w:rsid w:val="00DE6E35"/>
    <w:rsid w:val="00DF13EA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6C36"/>
    <w:rsid w:val="00EF3DAD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2017-11-14T09:13:00Z</cp:lastPrinted>
  <dcterms:created xsi:type="dcterms:W3CDTF">2016-04-27T11:18:00Z</dcterms:created>
  <dcterms:modified xsi:type="dcterms:W3CDTF">2017-11-14T09:17:00Z</dcterms:modified>
</cp:coreProperties>
</file>