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BC4EB8">
        <w:rPr>
          <w:color w:val="000000"/>
          <w:sz w:val="20"/>
        </w:rPr>
        <w:t xml:space="preserve">для ресурсного центра при </w:t>
      </w:r>
      <w:r w:rsidR="000C391F">
        <w:rPr>
          <w:color w:val="000000"/>
          <w:sz w:val="20"/>
        </w:rPr>
        <w:t>пришкольно</w:t>
      </w:r>
      <w:r w:rsidR="00BC4EB8">
        <w:rPr>
          <w:color w:val="000000"/>
          <w:sz w:val="20"/>
        </w:rPr>
        <w:t xml:space="preserve">м </w:t>
      </w:r>
      <w:r w:rsidR="000C391F">
        <w:rPr>
          <w:color w:val="000000"/>
          <w:sz w:val="20"/>
        </w:rPr>
        <w:t>интернат</w:t>
      </w:r>
      <w:r w:rsidR="00BC4EB8">
        <w:rPr>
          <w:color w:val="000000"/>
          <w:sz w:val="20"/>
        </w:rPr>
        <w:t>е</w:t>
      </w:r>
      <w:r w:rsidR="000C391F">
        <w:rPr>
          <w:color w:val="000000"/>
          <w:sz w:val="20"/>
        </w:rPr>
        <w:t xml:space="preserve">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43424B">
        <w:rPr>
          <w:color w:val="000000"/>
          <w:sz w:val="20"/>
        </w:rPr>
        <w:t>15</w:t>
      </w:r>
      <w:r w:rsidR="008212E8">
        <w:rPr>
          <w:color w:val="000000"/>
          <w:sz w:val="20"/>
        </w:rPr>
        <w:t xml:space="preserve">ч </w:t>
      </w:r>
      <w:r w:rsidR="004F05CC">
        <w:rPr>
          <w:color w:val="000000"/>
          <w:sz w:val="20"/>
        </w:rPr>
        <w:t>00</w:t>
      </w:r>
      <w:r w:rsidR="005039D7">
        <w:rPr>
          <w:color w:val="000000"/>
          <w:sz w:val="20"/>
        </w:rPr>
        <w:t xml:space="preserve"> мин </w:t>
      </w:r>
      <w:r w:rsidR="006A047F">
        <w:rPr>
          <w:color w:val="000000"/>
          <w:sz w:val="20"/>
        </w:rPr>
        <w:t>21.02.2018г</w:t>
      </w:r>
      <w:r w:rsidR="006D1DD3">
        <w:rPr>
          <w:color w:val="000000"/>
          <w:sz w:val="20"/>
        </w:rPr>
        <w:t>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6A047F">
        <w:rPr>
          <w:color w:val="000000"/>
          <w:sz w:val="20"/>
          <w:szCs w:val="20"/>
        </w:rPr>
        <w:t>Жарболов Р.К.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6A047F">
        <w:rPr>
          <w:color w:val="000000"/>
          <w:sz w:val="20"/>
          <w:szCs w:val="20"/>
        </w:rPr>
        <w:t>И.о.</w:t>
      </w:r>
      <w:r w:rsidR="000C559B">
        <w:rPr>
          <w:color w:val="000000"/>
          <w:sz w:val="20"/>
          <w:szCs w:val="20"/>
        </w:rPr>
        <w:t>руководител</w:t>
      </w:r>
      <w:r w:rsidR="006A047F">
        <w:rPr>
          <w:color w:val="000000"/>
          <w:sz w:val="20"/>
          <w:szCs w:val="20"/>
        </w:rPr>
        <w:t>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6A047F">
        <w:rPr>
          <w:color w:val="000000"/>
          <w:sz w:val="20"/>
          <w:szCs w:val="20"/>
        </w:rPr>
        <w:t>Куркина С.М.</w:t>
      </w:r>
      <w:r w:rsidR="000C559B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43424B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43424B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6A047F">
        <w:rPr>
          <w:color w:val="000000"/>
          <w:sz w:val="20"/>
          <w:szCs w:val="20"/>
        </w:rPr>
        <w:t>Куланбаева Д.М-</w:t>
      </w:r>
      <w:r w:rsidR="006A047F" w:rsidRPr="006A047F">
        <w:rPr>
          <w:color w:val="000000"/>
          <w:sz w:val="20"/>
          <w:szCs w:val="20"/>
        </w:rPr>
        <w:t xml:space="preserve"> </w:t>
      </w:r>
      <w:r w:rsidR="006A047F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BC4EB8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</w:t>
      </w:r>
    </w:p>
    <w:p w:rsidR="00975F15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BC4EB8">
        <w:rPr>
          <w:color w:val="000000"/>
          <w:sz w:val="20"/>
        </w:rPr>
        <w:t>а ИП «Арай»</w:t>
      </w:r>
      <w:r w:rsidR="006A047F">
        <w:rPr>
          <w:color w:val="000000"/>
          <w:sz w:val="20"/>
        </w:rPr>
        <w:t xml:space="preserve"> </w:t>
      </w:r>
      <w:r w:rsidR="00AA13AC">
        <w:rPr>
          <w:color w:val="000000"/>
          <w:sz w:val="20"/>
        </w:rPr>
        <w:t>представивше</w:t>
      </w:r>
      <w:r w:rsidR="00975F15">
        <w:rPr>
          <w:color w:val="000000"/>
          <w:sz w:val="20"/>
        </w:rPr>
        <w:t>й заявку в соответствии с требованиями конку</w:t>
      </w:r>
      <w:r w:rsidR="006A0AE6">
        <w:rPr>
          <w:color w:val="000000"/>
          <w:sz w:val="20"/>
        </w:rPr>
        <w:t xml:space="preserve">рсной документации  и отвечающей </w:t>
      </w:r>
      <w:r w:rsidR="00975F15">
        <w:rPr>
          <w:color w:val="000000"/>
          <w:sz w:val="20"/>
        </w:rPr>
        <w:t xml:space="preserve"> требованиям правил в соответствии с п.57 Правила организации питания обучающихся </w:t>
      </w:r>
      <w:r w:rsidR="00AA13AC">
        <w:rPr>
          <w:color w:val="000000"/>
          <w:sz w:val="20"/>
        </w:rPr>
        <w:t xml:space="preserve"> в организациях среднего образования.</w:t>
      </w:r>
      <w:r w:rsidR="00975F15">
        <w:rPr>
          <w:color w:val="000000"/>
          <w:sz w:val="20"/>
        </w:rPr>
        <w:t xml:space="preserve">                                    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 xml:space="preserve">у, ул.Аль-Фараби 10 в срок до </w:t>
      </w:r>
      <w:r w:rsidR="006A047F">
        <w:rPr>
          <w:color w:val="000000"/>
          <w:sz w:val="20"/>
        </w:rPr>
        <w:t>26.02</w:t>
      </w:r>
      <w:r>
        <w:rPr>
          <w:color w:val="000000"/>
          <w:sz w:val="20"/>
        </w:rPr>
        <w:t>.201</w:t>
      </w:r>
      <w:r w:rsidR="006A047F">
        <w:rPr>
          <w:color w:val="000000"/>
          <w:sz w:val="20"/>
        </w:rPr>
        <w:t>8</w:t>
      </w:r>
      <w:r w:rsidR="00ED1B74" w:rsidRPr="00192744">
        <w:rPr>
          <w:color w:val="000000"/>
          <w:sz w:val="20"/>
        </w:rPr>
        <w:t>года заключить договор</w:t>
      </w:r>
      <w:r>
        <w:rPr>
          <w:color w:val="000000"/>
          <w:sz w:val="20"/>
        </w:rPr>
        <w:t>а на приобретение продуктов питания для</w:t>
      </w:r>
      <w:r w:rsidR="00BC4EB8">
        <w:rPr>
          <w:color w:val="000000"/>
          <w:sz w:val="20"/>
        </w:rPr>
        <w:t xml:space="preserve"> ресурсного центра при </w:t>
      </w:r>
      <w:r>
        <w:rPr>
          <w:color w:val="000000"/>
          <w:sz w:val="20"/>
        </w:rPr>
        <w:t xml:space="preserve"> </w:t>
      </w:r>
      <w:r w:rsidR="000C391F">
        <w:rPr>
          <w:color w:val="000000"/>
          <w:sz w:val="20"/>
        </w:rPr>
        <w:t>пришкольно</w:t>
      </w:r>
      <w:r w:rsidR="00BC4EB8">
        <w:rPr>
          <w:color w:val="000000"/>
          <w:sz w:val="20"/>
        </w:rPr>
        <w:t>м</w:t>
      </w:r>
      <w:r w:rsidR="000C391F">
        <w:rPr>
          <w:color w:val="000000"/>
          <w:sz w:val="20"/>
        </w:rPr>
        <w:t xml:space="preserve"> интернат</w:t>
      </w:r>
      <w:r w:rsidR="00BC4EB8">
        <w:rPr>
          <w:color w:val="000000"/>
          <w:sz w:val="20"/>
        </w:rPr>
        <w:t xml:space="preserve">е </w:t>
      </w:r>
      <w:r w:rsidR="000C391F">
        <w:rPr>
          <w:color w:val="000000"/>
          <w:sz w:val="20"/>
        </w:rPr>
        <w:t xml:space="preserve">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  </w:t>
      </w:r>
      <w:r w:rsidR="00B44E13">
        <w:rPr>
          <w:color w:val="000000"/>
          <w:sz w:val="20"/>
        </w:rPr>
        <w:t xml:space="preserve"> с ИП «Арай» на сумму </w:t>
      </w:r>
      <w:r w:rsidR="006A047F">
        <w:rPr>
          <w:color w:val="000000"/>
          <w:sz w:val="20"/>
        </w:rPr>
        <w:t>64876</w:t>
      </w:r>
      <w:r w:rsidR="00B44E13">
        <w:rPr>
          <w:color w:val="000000"/>
          <w:sz w:val="20"/>
        </w:rPr>
        <w:t xml:space="preserve"> тенге </w:t>
      </w:r>
      <w:r w:rsidR="006A047F">
        <w:rPr>
          <w:color w:val="000000"/>
          <w:sz w:val="20"/>
        </w:rPr>
        <w:t>56</w:t>
      </w:r>
      <w:r w:rsidR="00B44E13">
        <w:rPr>
          <w:color w:val="000000"/>
          <w:sz w:val="20"/>
        </w:rPr>
        <w:t xml:space="preserve"> тиын</w:t>
      </w:r>
    </w:p>
    <w:p w:rsidR="00844A23" w:rsidRPr="00844A23" w:rsidRDefault="00C747F8" w:rsidP="00B44E13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      3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6A047F">
        <w:rPr>
          <w:rFonts w:ascii="Consolas"/>
          <w:color w:val="000000"/>
          <w:sz w:val="20"/>
        </w:rPr>
        <w:t>Жарболов</w:t>
      </w:r>
      <w:r w:rsidR="006A047F">
        <w:rPr>
          <w:rFonts w:ascii="Consolas"/>
          <w:color w:val="000000"/>
          <w:sz w:val="20"/>
        </w:rPr>
        <w:t xml:space="preserve"> </w:t>
      </w:r>
      <w:r w:rsidR="006A047F">
        <w:rPr>
          <w:rFonts w:ascii="Consolas"/>
          <w:color w:val="000000"/>
          <w:sz w:val="20"/>
        </w:rPr>
        <w:t>Р</w:t>
      </w:r>
      <w:r w:rsidR="006A047F">
        <w:rPr>
          <w:rFonts w:ascii="Consolas"/>
          <w:color w:val="000000"/>
          <w:sz w:val="20"/>
        </w:rPr>
        <w:t>.</w:t>
      </w:r>
      <w:r w:rsidR="006A047F">
        <w:rPr>
          <w:rFonts w:ascii="Consolas"/>
          <w:color w:val="000000"/>
          <w:sz w:val="20"/>
        </w:rPr>
        <w:t>К</w:t>
      </w:r>
      <w:r w:rsidR="006A047F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6A047F">
        <w:rPr>
          <w:rFonts w:ascii="Consolas"/>
          <w:color w:val="000000"/>
          <w:sz w:val="20"/>
        </w:rPr>
        <w:t>Куркина</w:t>
      </w:r>
      <w:r w:rsidR="006A047F">
        <w:rPr>
          <w:rFonts w:ascii="Consolas"/>
          <w:color w:val="000000"/>
          <w:sz w:val="20"/>
        </w:rPr>
        <w:t xml:space="preserve"> </w:t>
      </w:r>
      <w:r w:rsidR="006A047F">
        <w:rPr>
          <w:rFonts w:ascii="Consolas"/>
          <w:color w:val="000000"/>
          <w:sz w:val="20"/>
        </w:rPr>
        <w:t>С</w:t>
      </w:r>
      <w:r w:rsidR="006A047F">
        <w:rPr>
          <w:rFonts w:ascii="Consolas"/>
          <w:color w:val="000000"/>
          <w:sz w:val="20"/>
        </w:rPr>
        <w:t>.</w:t>
      </w:r>
      <w:r w:rsidR="006A047F">
        <w:rPr>
          <w:rFonts w:ascii="Consolas"/>
          <w:color w:val="000000"/>
          <w:sz w:val="20"/>
        </w:rPr>
        <w:t>М</w:t>
      </w:r>
      <w:r w:rsidR="006A047F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6A047F">
        <w:rPr>
          <w:color w:val="000000"/>
          <w:sz w:val="20"/>
          <w:szCs w:val="20"/>
        </w:rPr>
        <w:t>Куланбаева Д.М</w:t>
      </w:r>
      <w:r w:rsidR="000C559B">
        <w:rPr>
          <w:rFonts w:ascii="Consolas"/>
          <w:color w:val="000000"/>
          <w:sz w:val="20"/>
        </w:rPr>
        <w:t xml:space="preserve">, </w:t>
      </w:r>
      <w:r w:rsidR="00C747F8">
        <w:rPr>
          <w:rFonts w:ascii="Consolas"/>
          <w:color w:val="000000"/>
          <w:sz w:val="20"/>
        </w:rPr>
        <w:t>Смагул</w:t>
      </w:r>
      <w:r w:rsidR="00C747F8">
        <w:rPr>
          <w:rFonts w:ascii="Consolas"/>
          <w:color w:val="000000"/>
          <w:sz w:val="20"/>
        </w:rPr>
        <w:t xml:space="preserve"> </w:t>
      </w:r>
      <w:r w:rsidR="00C747F8">
        <w:rPr>
          <w:rFonts w:ascii="Consolas"/>
          <w:color w:val="000000"/>
          <w:sz w:val="20"/>
        </w:rPr>
        <w:t>Г</w:t>
      </w:r>
      <w:r w:rsidR="00C747F8">
        <w:rPr>
          <w:rFonts w:ascii="Consolas"/>
          <w:color w:val="000000"/>
          <w:sz w:val="20"/>
        </w:rPr>
        <w:t>.</w:t>
      </w:r>
      <w:r w:rsidR="00C747F8">
        <w:rPr>
          <w:rFonts w:ascii="Consolas"/>
          <w:color w:val="000000"/>
          <w:sz w:val="20"/>
        </w:rPr>
        <w:t>К</w:t>
      </w:r>
      <w:r w:rsidR="00C747F8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6A047F">
        <w:rPr>
          <w:color w:val="000000"/>
          <w:sz w:val="20"/>
          <w:szCs w:val="20"/>
        </w:rPr>
        <w:t>Жарболов Р.К.</w:t>
      </w:r>
      <w:r w:rsidRPr="00A50F9D">
        <w:rPr>
          <w:color w:val="000000"/>
          <w:sz w:val="20"/>
          <w:szCs w:val="20"/>
        </w:rPr>
        <w:t>-</w:t>
      </w:r>
      <w:r w:rsidR="006A047F">
        <w:rPr>
          <w:color w:val="000000"/>
          <w:sz w:val="20"/>
          <w:szCs w:val="20"/>
        </w:rPr>
        <w:t xml:space="preserve"> И.о.</w:t>
      </w:r>
      <w:r w:rsidR="000C559B">
        <w:rPr>
          <w:color w:val="000000"/>
          <w:sz w:val="20"/>
          <w:szCs w:val="20"/>
        </w:rPr>
        <w:t xml:space="preserve"> руководи</w:t>
      </w:r>
      <w:r w:rsidR="006A047F">
        <w:rPr>
          <w:color w:val="000000"/>
          <w:sz w:val="20"/>
          <w:szCs w:val="20"/>
        </w:rPr>
        <w:t>т</w:t>
      </w:r>
      <w:r w:rsidR="000C559B">
        <w:rPr>
          <w:color w:val="000000"/>
          <w:sz w:val="20"/>
          <w:szCs w:val="20"/>
        </w:rPr>
        <w:t>ел</w:t>
      </w:r>
      <w:r w:rsidR="006A047F">
        <w:rPr>
          <w:color w:val="000000"/>
          <w:sz w:val="20"/>
          <w:szCs w:val="20"/>
        </w:rPr>
        <w:t>я</w:t>
      </w:r>
      <w:r w:rsidR="000C559B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6A047F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C747F8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C747F8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6A047F">
        <w:rPr>
          <w:color w:val="000000"/>
          <w:sz w:val="20"/>
          <w:szCs w:val="20"/>
        </w:rPr>
        <w:t>Куланбаева Д.М.-</w:t>
      </w:r>
      <w:r w:rsidR="000C559B" w:rsidRPr="00A50F9D">
        <w:rPr>
          <w:color w:val="000000"/>
          <w:sz w:val="20"/>
          <w:szCs w:val="20"/>
        </w:rPr>
        <w:t xml:space="preserve"> </w:t>
      </w:r>
      <w:r w:rsidR="006A047F" w:rsidRPr="00A50F9D">
        <w:rPr>
          <w:color w:val="000000"/>
          <w:sz w:val="20"/>
          <w:szCs w:val="20"/>
        </w:rPr>
        <w:t>бухгалтер отдела образования</w:t>
      </w:r>
      <w:r w:rsidR="000C559B"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C747F8" w:rsidRDefault="00C747F8" w:rsidP="00A4641A">
      <w:pPr>
        <w:spacing w:after="0"/>
        <w:jc w:val="right"/>
        <w:rPr>
          <w:color w:val="000000"/>
          <w:sz w:val="20"/>
          <w:szCs w:val="20"/>
        </w:rPr>
      </w:pPr>
    </w:p>
    <w:p w:rsidR="00C747F8" w:rsidRDefault="00C747F8" w:rsidP="00A4641A">
      <w:pPr>
        <w:spacing w:after="0"/>
        <w:jc w:val="right"/>
        <w:rPr>
          <w:color w:val="000000"/>
          <w:sz w:val="20"/>
          <w:szCs w:val="20"/>
        </w:rPr>
      </w:pPr>
    </w:p>
    <w:p w:rsidR="00C747F8" w:rsidRDefault="00C747F8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4641A" w:rsidRPr="00662823" w:rsidRDefault="00844A23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A50F9D">
        <w:rPr>
          <w:color w:val="000000"/>
          <w:sz w:val="20"/>
          <w:szCs w:val="20"/>
        </w:rPr>
        <w:t xml:space="preserve">                 </w:t>
      </w:r>
      <w:r w:rsidR="00A4641A">
        <w:rPr>
          <w:color w:val="000000"/>
          <w:sz w:val="20"/>
          <w:szCs w:val="20"/>
        </w:rPr>
        <w:tab/>
      </w:r>
      <w:r w:rsidR="00A4641A"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692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08017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4B375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21.02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4B375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0D7197" w:rsidRDefault="00A4641A" w:rsidP="000D719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4B375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-.</w:t>
      </w:r>
      <w:r w:rsidR="000D7197" w:rsidRPr="000D719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D7197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0D7197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0D719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ның м.а. </w:t>
      </w:r>
    </w:p>
    <w:p w:rsidR="00A4641A" w:rsidRPr="0079289E" w:rsidRDefault="00A4641A" w:rsidP="000D719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6A047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0D7197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A4641A" w:rsidRPr="0079289E" w:rsidRDefault="000D7197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</w:t>
      </w:r>
      <w:r w:rsidR="00A4641A"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692882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Pr="0079289E" w:rsidRDefault="006A047F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0D7197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BC4EB8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E2E4B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</w:t>
      </w:r>
      <w:r w:rsidR="00F119A8">
        <w:rPr>
          <w:rFonts w:ascii="Times New Roman" w:hAnsi="Times New Roman" w:cs="Times New Roman"/>
          <w:lang w:val="kk-KZ"/>
        </w:rPr>
        <w:t>Орта білім беру уйымдарында білім алушылардың тамақтандыруын уйымдастыру ереж</w:t>
      </w:r>
      <w:r w:rsidR="00922772">
        <w:rPr>
          <w:rFonts w:ascii="Times New Roman" w:hAnsi="Times New Roman" w:cs="Times New Roman"/>
          <w:lang w:val="kk-KZ"/>
        </w:rPr>
        <w:t xml:space="preserve">есінің </w:t>
      </w:r>
      <w:r w:rsidR="00904230">
        <w:rPr>
          <w:rFonts w:ascii="Times New Roman" w:hAnsi="Times New Roman" w:cs="Times New Roman"/>
          <w:lang w:val="kk-KZ"/>
        </w:rPr>
        <w:t xml:space="preserve"> </w:t>
      </w:r>
      <w:r w:rsidR="00922772">
        <w:rPr>
          <w:rFonts w:ascii="Times New Roman" w:hAnsi="Times New Roman" w:cs="Times New Roman"/>
          <w:lang w:val="kk-KZ"/>
        </w:rPr>
        <w:t>57 тармағының талаптарына  жауап беретін және ұсынғ</w:t>
      </w:r>
      <w:r w:rsidR="00F119A8">
        <w:rPr>
          <w:rFonts w:ascii="Times New Roman" w:hAnsi="Times New Roman" w:cs="Times New Roman"/>
          <w:lang w:val="kk-KZ"/>
        </w:rPr>
        <w:t xml:space="preserve">ан тапсырысы конкурстық құжаттаманың </w:t>
      </w:r>
      <w:r w:rsidR="00922772">
        <w:rPr>
          <w:rFonts w:ascii="Times New Roman" w:hAnsi="Times New Roman" w:cs="Times New Roman"/>
          <w:lang w:val="kk-KZ"/>
        </w:rPr>
        <w:t>талаптарына</w:t>
      </w:r>
      <w:r w:rsidR="00F119A8">
        <w:rPr>
          <w:rFonts w:ascii="Times New Roman" w:hAnsi="Times New Roman" w:cs="Times New Roman"/>
          <w:lang w:val="kk-KZ"/>
        </w:rPr>
        <w:t xml:space="preserve"> сәйкес ЖК </w:t>
      </w:r>
      <w:r w:rsidR="007E2E4B" w:rsidRPr="007E2E4B">
        <w:rPr>
          <w:rFonts w:ascii="Times New Roman" w:hAnsi="Times New Roman" w:cs="Times New Roman"/>
          <w:lang w:val="kk-KZ"/>
        </w:rPr>
        <w:t>«Арай»</w:t>
      </w:r>
      <w:r w:rsidR="007E2E4B">
        <w:rPr>
          <w:rFonts w:ascii="Times New Roman" w:hAnsi="Times New Roman" w:cs="Times New Roman"/>
          <w:lang w:val="kk-KZ"/>
        </w:rPr>
        <w:t xml:space="preserve"> конкурст</w:t>
      </w:r>
      <w:r w:rsidR="00922772">
        <w:rPr>
          <w:rFonts w:ascii="Times New Roman" w:hAnsi="Times New Roman" w:cs="Times New Roman"/>
          <w:lang w:val="kk-KZ"/>
        </w:rPr>
        <w:t>ың</w:t>
      </w:r>
      <w:r w:rsidR="007E2E4B">
        <w:rPr>
          <w:rFonts w:ascii="Times New Roman" w:hAnsi="Times New Roman" w:cs="Times New Roman"/>
          <w:lang w:val="kk-KZ"/>
        </w:rPr>
        <w:t xml:space="preserve">  жеңімпазы деп </w:t>
      </w:r>
      <w:r w:rsidR="00922772">
        <w:rPr>
          <w:rFonts w:ascii="Times New Roman" w:hAnsi="Times New Roman" w:cs="Times New Roman"/>
          <w:lang w:val="kk-KZ"/>
        </w:rPr>
        <w:t>тан</w:t>
      </w:r>
      <w:r w:rsidR="007E2E4B">
        <w:rPr>
          <w:rFonts w:ascii="Times New Roman" w:hAnsi="Times New Roman" w:cs="Times New Roman"/>
          <w:lang w:val="kk-KZ"/>
        </w:rPr>
        <w:t>ылсын.</w:t>
      </w:r>
    </w:p>
    <w:p w:rsidR="00A4641A" w:rsidRPr="0079289E" w:rsidRDefault="00A4641A" w:rsidP="006E332A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0B1476">
        <w:rPr>
          <w:rFonts w:ascii="Times New Roman" w:hAnsi="Times New Roman" w:cs="Times New Roman"/>
          <w:lang w:val="kk-KZ"/>
        </w:rPr>
        <w:t xml:space="preserve"> </w:t>
      </w:r>
      <w:r w:rsidR="000D7197">
        <w:rPr>
          <w:rFonts w:ascii="Times New Roman" w:hAnsi="Times New Roman" w:cs="Times New Roman"/>
          <w:lang w:val="kk-KZ"/>
        </w:rPr>
        <w:t>26.02.2018г</w:t>
      </w:r>
      <w:r w:rsidR="00817E84">
        <w:rPr>
          <w:rFonts w:ascii="Times New Roman" w:hAnsi="Times New Roman" w:cs="Times New Roman"/>
          <w:lang w:val="kk-KZ"/>
        </w:rPr>
        <w:t>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</w:t>
      </w:r>
      <w:r w:rsidR="006E332A" w:rsidRPr="00DE6E35">
        <w:rPr>
          <w:rFonts w:ascii="Times New Roman" w:hAnsi="Times New Roman" w:cs="Times New Roman"/>
          <w:lang w:val="kk-KZ"/>
        </w:rPr>
        <w:t xml:space="preserve">  ЖК «Арай» сомаға </w:t>
      </w:r>
      <w:r w:rsidR="000D7197">
        <w:rPr>
          <w:rFonts w:ascii="Times New Roman" w:hAnsi="Times New Roman" w:cs="Times New Roman"/>
          <w:lang w:val="kk-KZ"/>
        </w:rPr>
        <w:t>64876</w:t>
      </w:r>
      <w:r w:rsidR="006E332A">
        <w:rPr>
          <w:rFonts w:ascii="Times New Roman" w:hAnsi="Times New Roman" w:cs="Times New Roman"/>
          <w:lang w:val="kk-KZ"/>
        </w:rPr>
        <w:t xml:space="preserve"> </w:t>
      </w:r>
      <w:r w:rsidR="006E332A" w:rsidRPr="00DE6E35">
        <w:rPr>
          <w:rFonts w:ascii="Times New Roman" w:hAnsi="Times New Roman" w:cs="Times New Roman"/>
          <w:lang w:val="kk-KZ"/>
        </w:rPr>
        <w:t xml:space="preserve">тенге </w:t>
      </w:r>
      <w:r w:rsidR="000D7197">
        <w:rPr>
          <w:rFonts w:ascii="Times New Roman" w:hAnsi="Times New Roman" w:cs="Times New Roman"/>
          <w:lang w:val="kk-KZ"/>
        </w:rPr>
        <w:t>56</w:t>
      </w:r>
      <w:r w:rsidR="006E332A" w:rsidRPr="00DE6E35">
        <w:rPr>
          <w:rFonts w:ascii="Times New Roman" w:hAnsi="Times New Roman" w:cs="Times New Roman"/>
          <w:lang w:val="kk-KZ"/>
        </w:rPr>
        <w:t xml:space="preserve"> тиын ҚҚС есебімен.</w:t>
      </w:r>
    </w:p>
    <w:p w:rsidR="0079289E" w:rsidRPr="0079289E" w:rsidRDefault="006E332A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289E" w:rsidRPr="0079289E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Жарболов Р. К., </w:t>
      </w:r>
      <w:r w:rsidR="007C6ADB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 М.,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 П., </w:t>
      </w:r>
      <w:r w:rsidR="007C6AD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Д.М.,</w:t>
      </w:r>
      <w:r w:rsidR="00D616C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Г.К,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0D7197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0D7197" w:rsidRPr="000D719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D719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</w:t>
      </w:r>
      <w:r w:rsidR="002A5F3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Р.К.- </w:t>
      </w:r>
      <w:r w:rsidR="000D7197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0D7197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0D7197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6A047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</w:t>
      </w:r>
      <w:r w:rsidR="00D616CE">
        <w:rPr>
          <w:rFonts w:ascii="Times New Roman" w:hAnsi="Times New Roman" w:cs="Times New Roman"/>
          <w:color w:val="000000"/>
          <w:lang w:val="kk-KZ"/>
        </w:rPr>
        <w:t xml:space="preserve">       Смагул Г.К.</w:t>
      </w:r>
      <w:r w:rsidR="00D616CE" w:rsidRPr="0079289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- </w:t>
      </w:r>
      <w:r w:rsidR="00D616CE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6A047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0D7197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6A047F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6A047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A047F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A047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4E3" w:rsidRDefault="008F24E3" w:rsidP="00A4641A">
      <w:pPr>
        <w:spacing w:after="0" w:line="240" w:lineRule="auto"/>
      </w:pPr>
      <w:r>
        <w:separator/>
      </w:r>
    </w:p>
  </w:endnote>
  <w:endnote w:type="continuationSeparator" w:id="1">
    <w:p w:rsidR="008F24E3" w:rsidRDefault="008F24E3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4E3" w:rsidRDefault="008F24E3" w:rsidP="00A4641A">
      <w:pPr>
        <w:spacing w:after="0" w:line="240" w:lineRule="auto"/>
      </w:pPr>
      <w:r>
        <w:separator/>
      </w:r>
    </w:p>
  </w:footnote>
  <w:footnote w:type="continuationSeparator" w:id="1">
    <w:p w:rsidR="008F24E3" w:rsidRDefault="008F24E3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B1476"/>
    <w:rsid w:val="000C391F"/>
    <w:rsid w:val="000C470E"/>
    <w:rsid w:val="000C559B"/>
    <w:rsid w:val="000D7197"/>
    <w:rsid w:val="0011034E"/>
    <w:rsid w:val="0014034F"/>
    <w:rsid w:val="00166E43"/>
    <w:rsid w:val="00167BA5"/>
    <w:rsid w:val="00185CCC"/>
    <w:rsid w:val="00191FA8"/>
    <w:rsid w:val="00192652"/>
    <w:rsid w:val="00192744"/>
    <w:rsid w:val="00207623"/>
    <w:rsid w:val="00234B1E"/>
    <w:rsid w:val="00275D24"/>
    <w:rsid w:val="002A5F39"/>
    <w:rsid w:val="002F7DB0"/>
    <w:rsid w:val="003928D7"/>
    <w:rsid w:val="003A4AF1"/>
    <w:rsid w:val="003F1FA5"/>
    <w:rsid w:val="004209FC"/>
    <w:rsid w:val="0043424B"/>
    <w:rsid w:val="004B3758"/>
    <w:rsid w:val="004D4FD5"/>
    <w:rsid w:val="004F05CC"/>
    <w:rsid w:val="005039D7"/>
    <w:rsid w:val="005A318D"/>
    <w:rsid w:val="005A40F5"/>
    <w:rsid w:val="005B6C2B"/>
    <w:rsid w:val="005C09EB"/>
    <w:rsid w:val="005C6184"/>
    <w:rsid w:val="00630376"/>
    <w:rsid w:val="0064180B"/>
    <w:rsid w:val="00666A46"/>
    <w:rsid w:val="00692882"/>
    <w:rsid w:val="006A047F"/>
    <w:rsid w:val="006A0AE6"/>
    <w:rsid w:val="006D1DD3"/>
    <w:rsid w:val="006E332A"/>
    <w:rsid w:val="006F43B3"/>
    <w:rsid w:val="00725210"/>
    <w:rsid w:val="0079289E"/>
    <w:rsid w:val="007C6ADB"/>
    <w:rsid w:val="007E2E4B"/>
    <w:rsid w:val="00817E84"/>
    <w:rsid w:val="008212E8"/>
    <w:rsid w:val="00836D19"/>
    <w:rsid w:val="00844A23"/>
    <w:rsid w:val="008528C5"/>
    <w:rsid w:val="008A722A"/>
    <w:rsid w:val="008B7C12"/>
    <w:rsid w:val="008F24E3"/>
    <w:rsid w:val="00904230"/>
    <w:rsid w:val="0091234D"/>
    <w:rsid w:val="00922772"/>
    <w:rsid w:val="00945C02"/>
    <w:rsid w:val="009748FE"/>
    <w:rsid w:val="00975F15"/>
    <w:rsid w:val="009B76A0"/>
    <w:rsid w:val="009F0496"/>
    <w:rsid w:val="00A4641A"/>
    <w:rsid w:val="00A67D96"/>
    <w:rsid w:val="00A75C88"/>
    <w:rsid w:val="00AA13AC"/>
    <w:rsid w:val="00AB1753"/>
    <w:rsid w:val="00AD41F4"/>
    <w:rsid w:val="00B26FA2"/>
    <w:rsid w:val="00B44E13"/>
    <w:rsid w:val="00B500AE"/>
    <w:rsid w:val="00B97A17"/>
    <w:rsid w:val="00BB00DC"/>
    <w:rsid w:val="00BC4EB8"/>
    <w:rsid w:val="00BF3832"/>
    <w:rsid w:val="00C4555F"/>
    <w:rsid w:val="00C747F8"/>
    <w:rsid w:val="00D45DC6"/>
    <w:rsid w:val="00D616CE"/>
    <w:rsid w:val="00D91AB4"/>
    <w:rsid w:val="00DB7289"/>
    <w:rsid w:val="00DB7569"/>
    <w:rsid w:val="00DE7B13"/>
    <w:rsid w:val="00E973AC"/>
    <w:rsid w:val="00EA6D06"/>
    <w:rsid w:val="00ED1B74"/>
    <w:rsid w:val="00F119A8"/>
    <w:rsid w:val="00F40236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2018-02-22T03:48:00Z</cp:lastPrinted>
  <dcterms:created xsi:type="dcterms:W3CDTF">2016-04-27T11:18:00Z</dcterms:created>
  <dcterms:modified xsi:type="dcterms:W3CDTF">2018-02-22T04:44:00Z</dcterms:modified>
</cp:coreProperties>
</file>