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1B" w:rsidRPr="006A6106" w:rsidRDefault="00C9371B" w:rsidP="00331B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106">
        <w:rPr>
          <w:rFonts w:ascii="Times New Roman" w:hAnsi="Times New Roman" w:cs="Times New Roman"/>
          <w:b/>
          <w:sz w:val="26"/>
          <w:szCs w:val="26"/>
        </w:rPr>
        <w:t>5 вопросов</w:t>
      </w:r>
    </w:p>
    <w:p w:rsidR="00BA6351" w:rsidRPr="006A6106" w:rsidRDefault="00BA6351" w:rsidP="00331B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6351" w:rsidRPr="006A6106" w:rsidRDefault="00C9371B" w:rsidP="006744C4">
      <w:pPr>
        <w:pStyle w:val="a8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A6106">
        <w:rPr>
          <w:rFonts w:ascii="Times New Roman" w:eastAsia="Calibri" w:hAnsi="Times New Roman" w:cs="Times New Roman"/>
          <w:b/>
          <w:sz w:val="26"/>
          <w:szCs w:val="26"/>
        </w:rPr>
        <w:t xml:space="preserve"> Кто управляет пенсионными активами? </w:t>
      </w:r>
    </w:p>
    <w:p w:rsidR="00B519A5" w:rsidRPr="006A6106" w:rsidRDefault="00B519A5" w:rsidP="00B519A5">
      <w:pPr>
        <w:pStyle w:val="a8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519A5" w:rsidRPr="006A6106" w:rsidRDefault="00C9371B" w:rsidP="00B519A5">
      <w:pPr>
        <w:autoSpaceDE w:val="0"/>
        <w:autoSpaceDN w:val="0"/>
        <w:adjustRightInd w:val="0"/>
        <w:spacing w:after="0" w:line="240" w:lineRule="atLeast"/>
        <w:ind w:firstLine="45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A610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со статьей 35 Закона Республики Казахстан «О пенсионном обеспечении в Республике Казахстан», инвестиционное управление пенсионными активами единого накопительного пенсионного фонда осуществляет Национальный Банк Республики Казахстан. </w:t>
      </w:r>
      <w:r w:rsidR="00B519A5" w:rsidRPr="006A610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26 августа 2013 года между Национальным Банком Республики Казахстан и ЕНПФ был заключен договор о доверительном управлении пенсионными активами. </w:t>
      </w:r>
      <w:r w:rsidRPr="006A6106">
        <w:rPr>
          <w:rFonts w:ascii="Times New Roman" w:eastAsia="Calibri" w:hAnsi="Times New Roman" w:cs="Times New Roman"/>
          <w:color w:val="000000"/>
          <w:sz w:val="26"/>
          <w:szCs w:val="26"/>
        </w:rPr>
        <w:t>Органом, который осуществляет функции по выработке предложений по повышению эффективности управления, по направлениям инвестирования и по определению перечня финансовых инструментов, разрешенных к приобретению за счет пенсионных активов единого накопительного пенсионного фонда, является Совет по управлению Национальным фондом РК. Консультативно-совещательным органом Национального банка РК является Совет по управлению пенсионными активами ЕНПФ. Перечень финансовых инструментов, разрешенных к приобретению за счет пенсионных активов ЕНПФ, утверждается постановлением Правительства Республики Казахстан</w:t>
      </w:r>
      <w:proofErr w:type="gramStart"/>
      <w:r w:rsidR="00B519A5" w:rsidRPr="006A6106">
        <w:rPr>
          <w:rFonts w:ascii="Times New Roman" w:eastAsia="Calibri" w:hAnsi="Times New Roman" w:cs="Times New Roman"/>
          <w:color w:val="000000"/>
          <w:sz w:val="26"/>
          <w:szCs w:val="26"/>
        </w:rPr>
        <w:t>.И</w:t>
      </w:r>
      <w:proofErr w:type="gramEnd"/>
      <w:r w:rsidR="00B519A5" w:rsidRPr="006A6106">
        <w:rPr>
          <w:rFonts w:ascii="Times New Roman" w:eastAsia="Calibri" w:hAnsi="Times New Roman" w:cs="Times New Roman"/>
          <w:color w:val="000000"/>
          <w:sz w:val="26"/>
          <w:szCs w:val="26"/>
        </w:rPr>
        <w:t>сходя из вышеизложенного, можно утверждать, что пенсионные активы находятся под всесторонним контролем и их сохранность гарантирована государством.</w:t>
      </w:r>
    </w:p>
    <w:p w:rsidR="00C9371B" w:rsidRPr="006A6106" w:rsidRDefault="00C9371B" w:rsidP="00B519A5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C9371B" w:rsidRPr="006A6106" w:rsidRDefault="00C9371B" w:rsidP="00C9371B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519A5" w:rsidRPr="006A6106" w:rsidRDefault="00B519A5" w:rsidP="005E7B81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6A6106">
        <w:rPr>
          <w:rFonts w:ascii="Times New Roman" w:hAnsi="Times New Roman" w:cs="Times New Roman"/>
          <w:b/>
          <w:sz w:val="26"/>
          <w:szCs w:val="26"/>
        </w:rPr>
        <w:t xml:space="preserve">Как Фондом инвестируются пенсионные накопления </w:t>
      </w:r>
      <w:proofErr w:type="spellStart"/>
      <w:r w:rsidRPr="006A6106">
        <w:rPr>
          <w:rFonts w:ascii="Times New Roman" w:hAnsi="Times New Roman" w:cs="Times New Roman"/>
          <w:b/>
          <w:sz w:val="26"/>
          <w:szCs w:val="26"/>
        </w:rPr>
        <w:t>казахстанцев</w:t>
      </w:r>
      <w:proofErr w:type="spellEnd"/>
      <w:r w:rsidRPr="006A6106">
        <w:rPr>
          <w:rFonts w:ascii="Times New Roman" w:hAnsi="Times New Roman" w:cs="Times New Roman"/>
          <w:b/>
          <w:sz w:val="26"/>
          <w:szCs w:val="26"/>
        </w:rPr>
        <w:t>?</w:t>
      </w:r>
    </w:p>
    <w:p w:rsidR="00B519A5" w:rsidRPr="006A6106" w:rsidRDefault="005E7B81" w:rsidP="00B519A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6A610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Национальный Банк Республики Казахстан принимает инвестиционные решения в отношении пенсионных активов в соответствии с Инвестиционной декларацией единого накопительного пенсионного фонда, </w:t>
      </w:r>
      <w:r w:rsidR="00B519A5" w:rsidRPr="006A6106">
        <w:rPr>
          <w:rFonts w:ascii="Times New Roman" w:hAnsi="Times New Roman" w:cs="Times New Roman"/>
          <w:sz w:val="26"/>
          <w:szCs w:val="26"/>
        </w:rPr>
        <w:t>утвержденной постановлением Правления НБ РК от 18 марта 2016 года № 86. Кроме того, инвестиционные решения принимаются в соответствии с предложениями Совета по управлению Национальным фондом Республики Казахстан, в том числе по перечню разрешенных инструментов для размещения пенсионных активов Фонда.</w:t>
      </w:r>
    </w:p>
    <w:p w:rsidR="00B519A5" w:rsidRPr="006A6106" w:rsidRDefault="00B519A5" w:rsidP="00B519A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B519A5" w:rsidRPr="006A6106" w:rsidRDefault="00B519A5" w:rsidP="00B519A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6A6106">
        <w:rPr>
          <w:rFonts w:ascii="Times New Roman" w:hAnsi="Times New Roman" w:cs="Times New Roman"/>
          <w:sz w:val="26"/>
          <w:szCs w:val="26"/>
        </w:rPr>
        <w:t>Инвестиционная стратегия НБ РК основана на диверсификации активов в различные финансовые инструменты, номинированные как в тенге, так и в иностранной валюте в целях обеспечения сбалансированного уровня доходности в долгосрочной перспективе, а также направлена на инвестирование в различные финансовые инструменты с целью минимизации рисков.</w:t>
      </w:r>
    </w:p>
    <w:p w:rsidR="00B519A5" w:rsidRPr="006A6106" w:rsidRDefault="00B519A5" w:rsidP="00B519A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B519A5" w:rsidRPr="006A6106" w:rsidRDefault="00B519A5" w:rsidP="00B519A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6A6106">
        <w:rPr>
          <w:rFonts w:ascii="Times New Roman" w:hAnsi="Times New Roman" w:cs="Times New Roman"/>
          <w:sz w:val="26"/>
          <w:szCs w:val="26"/>
        </w:rPr>
        <w:t xml:space="preserve">На сегодняшний день пенсионные активы инвестированы в государственные ценные бумаги, бумаги компаний </w:t>
      </w:r>
      <w:proofErr w:type="spellStart"/>
      <w:r w:rsidRPr="006A6106">
        <w:rPr>
          <w:rFonts w:ascii="Times New Roman" w:hAnsi="Times New Roman" w:cs="Times New Roman"/>
          <w:sz w:val="26"/>
          <w:szCs w:val="26"/>
        </w:rPr>
        <w:t>квазигосударственного</w:t>
      </w:r>
      <w:proofErr w:type="spellEnd"/>
      <w:r w:rsidRPr="006A6106">
        <w:rPr>
          <w:rFonts w:ascii="Times New Roman" w:hAnsi="Times New Roman" w:cs="Times New Roman"/>
          <w:sz w:val="26"/>
          <w:szCs w:val="26"/>
        </w:rPr>
        <w:t xml:space="preserve"> сектора, корпоративные облигации и акции эмитентов РК, размещаются во вклады банков второго уровня и иностранных банков, а также в инструменты надежных зарубежных эмитентов. Информация об инвестиционной деятельности регулярно публикуется на официальном сайте Фонда www.enpf.kz («О Фонде» – «Инвестиционная деятельность» – «Структура инвестиционного портфеля пенсионных активов», «Обзор инвестиционной деятельности»).</w:t>
      </w:r>
    </w:p>
    <w:p w:rsidR="00C9371B" w:rsidRPr="006A6106" w:rsidRDefault="00C9371B" w:rsidP="00331B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371B" w:rsidRPr="006A6106" w:rsidRDefault="00C9371B" w:rsidP="00BA635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519A5" w:rsidRPr="006A6106" w:rsidRDefault="00B519A5" w:rsidP="005E7B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A6106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Куда инвестируются пенсионные деньги?</w:t>
      </w:r>
    </w:p>
    <w:p w:rsidR="00967EDB" w:rsidRPr="006A6106" w:rsidRDefault="00967EDB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1673C" w:rsidRPr="006A6106" w:rsidRDefault="00B1673C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A6106">
        <w:rPr>
          <w:sz w:val="26"/>
          <w:szCs w:val="26"/>
        </w:rPr>
        <w:t>На сайте АО «ЕНПФ» </w:t>
      </w:r>
      <w:hyperlink r:id="rId5" w:history="1">
        <w:r w:rsidRPr="006A6106">
          <w:rPr>
            <w:rStyle w:val="a4"/>
            <w:color w:val="002060"/>
            <w:sz w:val="26"/>
            <w:szCs w:val="26"/>
          </w:rPr>
          <w:t>www.enpf.kz</w:t>
        </w:r>
      </w:hyperlink>
      <w:r w:rsidRPr="006A6106">
        <w:rPr>
          <w:sz w:val="26"/>
          <w:szCs w:val="26"/>
        </w:rPr>
        <w:t> ежемесячно размещаются сведения о структуре инвестиционного портфеля, сформированного за счет пенсионных активов, на государственном, русском и английском языках с указанием наименования эмитента, количества бумаг, номинальной, а также текущей стоимости финансовых инструментов на отчетную дату.</w:t>
      </w:r>
    </w:p>
    <w:p w:rsidR="00331B32" w:rsidRPr="006A6106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31B32" w:rsidRPr="006A6106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6"/>
          <w:szCs w:val="26"/>
        </w:rPr>
      </w:pPr>
      <w:r w:rsidRPr="006A6106">
        <w:rPr>
          <w:sz w:val="26"/>
          <w:szCs w:val="26"/>
        </w:rPr>
        <w:t xml:space="preserve">По состоянию на 1 </w:t>
      </w:r>
      <w:r w:rsidR="00967EDB" w:rsidRPr="006A6106">
        <w:rPr>
          <w:sz w:val="26"/>
          <w:szCs w:val="26"/>
        </w:rPr>
        <w:t xml:space="preserve">июня </w:t>
      </w:r>
      <w:r w:rsidRPr="006A6106">
        <w:rPr>
          <w:sz w:val="26"/>
          <w:szCs w:val="26"/>
        </w:rPr>
        <w:t>2018 года пенсионные </w:t>
      </w:r>
      <w:r w:rsidRPr="006A6106">
        <w:rPr>
          <w:rStyle w:val="a5"/>
          <w:b w:val="0"/>
          <w:sz w:val="26"/>
          <w:szCs w:val="26"/>
        </w:rPr>
        <w:t>активы</w:t>
      </w:r>
      <w:r w:rsidRPr="006A6106">
        <w:rPr>
          <w:sz w:val="26"/>
          <w:szCs w:val="26"/>
        </w:rPr>
        <w:t> ЕНПФ, находящиеся в доверительном управлении Национального банка РК, составили </w:t>
      </w:r>
      <w:r w:rsidR="00CB6812" w:rsidRPr="006A6106">
        <w:rPr>
          <w:rStyle w:val="a5"/>
          <w:sz w:val="26"/>
          <w:szCs w:val="26"/>
        </w:rPr>
        <w:t>8</w:t>
      </w:r>
      <w:r w:rsidRPr="006A6106">
        <w:rPr>
          <w:rStyle w:val="a5"/>
          <w:sz w:val="26"/>
          <w:szCs w:val="26"/>
        </w:rPr>
        <w:t xml:space="preserve">, </w:t>
      </w:r>
      <w:r w:rsidR="00967EDB" w:rsidRPr="006A6106">
        <w:rPr>
          <w:rStyle w:val="a5"/>
          <w:sz w:val="26"/>
          <w:szCs w:val="26"/>
        </w:rPr>
        <w:t>263</w:t>
      </w:r>
      <w:r w:rsidR="00F94A74" w:rsidRPr="006A6106">
        <w:rPr>
          <w:rStyle w:val="a5"/>
          <w:sz w:val="26"/>
          <w:szCs w:val="26"/>
        </w:rPr>
        <w:t xml:space="preserve"> </w:t>
      </w:r>
      <w:proofErr w:type="gramStart"/>
      <w:r w:rsidR="00F94A74" w:rsidRPr="006A6106">
        <w:rPr>
          <w:rStyle w:val="a5"/>
          <w:sz w:val="26"/>
          <w:szCs w:val="26"/>
        </w:rPr>
        <w:t>трлн</w:t>
      </w:r>
      <w:proofErr w:type="gramEnd"/>
      <w:r w:rsidR="00F94A74" w:rsidRPr="006A6106">
        <w:rPr>
          <w:rStyle w:val="a5"/>
          <w:sz w:val="26"/>
          <w:szCs w:val="26"/>
        </w:rPr>
        <w:t xml:space="preserve"> тенге</w:t>
      </w:r>
      <w:r w:rsidR="00387D23" w:rsidRPr="006A6106">
        <w:rPr>
          <w:rStyle w:val="a5"/>
          <w:sz w:val="26"/>
          <w:szCs w:val="26"/>
        </w:rPr>
        <w:t>.</w:t>
      </w:r>
    </w:p>
    <w:p w:rsidR="00553F6C" w:rsidRPr="006A6106" w:rsidRDefault="00553F6C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331B32" w:rsidRPr="006A6106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A6106">
        <w:rPr>
          <w:sz w:val="26"/>
          <w:szCs w:val="26"/>
        </w:rPr>
        <w:t>Основную долю в портфеле - </w:t>
      </w:r>
      <w:r w:rsidRPr="006A6106">
        <w:rPr>
          <w:rStyle w:val="a5"/>
          <w:sz w:val="26"/>
          <w:szCs w:val="26"/>
        </w:rPr>
        <w:t>4</w:t>
      </w:r>
      <w:r w:rsidR="00AC02F7" w:rsidRPr="006A6106">
        <w:rPr>
          <w:rStyle w:val="a5"/>
          <w:sz w:val="26"/>
          <w:szCs w:val="26"/>
        </w:rPr>
        <w:t>5</w:t>
      </w:r>
      <w:r w:rsidRPr="006A6106">
        <w:rPr>
          <w:rStyle w:val="a5"/>
          <w:sz w:val="26"/>
          <w:szCs w:val="26"/>
        </w:rPr>
        <w:t>,</w:t>
      </w:r>
      <w:r w:rsidR="00967EDB" w:rsidRPr="006A6106">
        <w:rPr>
          <w:rStyle w:val="a5"/>
          <w:sz w:val="26"/>
          <w:szCs w:val="26"/>
        </w:rPr>
        <w:t>94</w:t>
      </w:r>
      <w:r w:rsidRPr="006A6106">
        <w:rPr>
          <w:rStyle w:val="a5"/>
          <w:sz w:val="26"/>
          <w:szCs w:val="26"/>
        </w:rPr>
        <w:t>%</w:t>
      </w:r>
      <w:r w:rsidRPr="006A6106">
        <w:rPr>
          <w:sz w:val="26"/>
          <w:szCs w:val="26"/>
        </w:rPr>
        <w:t> - составляют государственные ценные бумаги Республики Казахстан</w:t>
      </w:r>
      <w:r w:rsidR="00967EDB" w:rsidRPr="006A6106">
        <w:rPr>
          <w:sz w:val="26"/>
          <w:szCs w:val="26"/>
        </w:rPr>
        <w:t xml:space="preserve">. </w:t>
      </w:r>
      <w:r w:rsidRPr="006A6106">
        <w:rPr>
          <w:sz w:val="26"/>
          <w:szCs w:val="26"/>
        </w:rPr>
        <w:t>Текущая стоимость ГЦБ составляет </w:t>
      </w:r>
      <w:r w:rsidRPr="006A6106">
        <w:rPr>
          <w:rStyle w:val="a5"/>
          <w:sz w:val="26"/>
          <w:szCs w:val="26"/>
        </w:rPr>
        <w:t xml:space="preserve">3 </w:t>
      </w:r>
      <w:r w:rsidR="00AC02F7" w:rsidRPr="006A6106">
        <w:rPr>
          <w:rStyle w:val="a5"/>
          <w:sz w:val="26"/>
          <w:szCs w:val="26"/>
        </w:rPr>
        <w:t>7</w:t>
      </w:r>
      <w:r w:rsidR="00967EDB" w:rsidRPr="006A6106">
        <w:rPr>
          <w:rStyle w:val="a5"/>
          <w:sz w:val="26"/>
          <w:szCs w:val="26"/>
        </w:rPr>
        <w:t>96</w:t>
      </w:r>
      <w:r w:rsidRPr="006A6106">
        <w:rPr>
          <w:rStyle w:val="a5"/>
          <w:sz w:val="26"/>
          <w:szCs w:val="26"/>
        </w:rPr>
        <w:t>,</w:t>
      </w:r>
      <w:r w:rsidR="00967EDB" w:rsidRPr="006A6106">
        <w:rPr>
          <w:rStyle w:val="a5"/>
          <w:sz w:val="26"/>
          <w:szCs w:val="26"/>
        </w:rPr>
        <w:t>80</w:t>
      </w:r>
      <w:r w:rsidR="00F94A74" w:rsidRPr="006A6106">
        <w:rPr>
          <w:rStyle w:val="a5"/>
          <w:sz w:val="26"/>
          <w:szCs w:val="26"/>
        </w:rPr>
        <w:t xml:space="preserve"> </w:t>
      </w:r>
      <w:proofErr w:type="gramStart"/>
      <w:r w:rsidR="00F94A74" w:rsidRPr="006A6106">
        <w:rPr>
          <w:rStyle w:val="a5"/>
          <w:sz w:val="26"/>
          <w:szCs w:val="26"/>
        </w:rPr>
        <w:t>млрд</w:t>
      </w:r>
      <w:proofErr w:type="gramEnd"/>
      <w:r w:rsidR="00F94A74" w:rsidRPr="006A6106">
        <w:rPr>
          <w:rStyle w:val="a5"/>
          <w:sz w:val="26"/>
          <w:szCs w:val="26"/>
        </w:rPr>
        <w:t xml:space="preserve"> тенге.</w:t>
      </w:r>
    </w:p>
    <w:p w:rsidR="00331B32" w:rsidRPr="006A6106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A6106">
        <w:rPr>
          <w:sz w:val="26"/>
          <w:szCs w:val="26"/>
        </w:rPr>
        <w:t>На </w:t>
      </w:r>
      <w:r w:rsidRPr="006A6106">
        <w:rPr>
          <w:rStyle w:val="a5"/>
          <w:sz w:val="26"/>
          <w:szCs w:val="26"/>
        </w:rPr>
        <w:t>втором</w:t>
      </w:r>
      <w:r w:rsidRPr="006A6106">
        <w:rPr>
          <w:sz w:val="26"/>
          <w:szCs w:val="26"/>
        </w:rPr>
        <w:t> месте по объему инвестированных пенсионных активов находятся облигации банков второго уровня Республики Казахстан, чья </w:t>
      </w:r>
      <w:r w:rsidRPr="006A6106">
        <w:rPr>
          <w:rStyle w:val="a5"/>
          <w:sz w:val="26"/>
          <w:szCs w:val="26"/>
        </w:rPr>
        <w:t>доля</w:t>
      </w:r>
      <w:r w:rsidRPr="006A6106">
        <w:rPr>
          <w:sz w:val="26"/>
          <w:szCs w:val="26"/>
        </w:rPr>
        <w:t> в портфеле равна </w:t>
      </w:r>
      <w:r w:rsidR="00967EDB" w:rsidRPr="006A6106">
        <w:rPr>
          <w:rStyle w:val="a5"/>
          <w:sz w:val="26"/>
          <w:szCs w:val="26"/>
        </w:rPr>
        <w:t>14</w:t>
      </w:r>
      <w:r w:rsidRPr="006A6106">
        <w:rPr>
          <w:rStyle w:val="a5"/>
          <w:sz w:val="26"/>
          <w:szCs w:val="26"/>
        </w:rPr>
        <w:t>,</w:t>
      </w:r>
      <w:r w:rsidR="00967EDB" w:rsidRPr="006A6106">
        <w:rPr>
          <w:rStyle w:val="a5"/>
          <w:sz w:val="26"/>
          <w:szCs w:val="26"/>
        </w:rPr>
        <w:t>71</w:t>
      </w:r>
      <w:r w:rsidRPr="006A6106">
        <w:rPr>
          <w:rStyle w:val="a5"/>
          <w:sz w:val="26"/>
          <w:szCs w:val="26"/>
        </w:rPr>
        <w:t>%</w:t>
      </w:r>
      <w:r w:rsidRPr="006A6106">
        <w:rPr>
          <w:sz w:val="26"/>
          <w:szCs w:val="26"/>
        </w:rPr>
        <w:t>, текущая стоимость составила</w:t>
      </w:r>
      <w:r w:rsidRPr="006A6106">
        <w:rPr>
          <w:rStyle w:val="a5"/>
          <w:sz w:val="26"/>
          <w:szCs w:val="26"/>
        </w:rPr>
        <w:t> 1 2</w:t>
      </w:r>
      <w:r w:rsidR="00967EDB" w:rsidRPr="006A6106">
        <w:rPr>
          <w:rStyle w:val="a5"/>
          <w:sz w:val="26"/>
          <w:szCs w:val="26"/>
        </w:rPr>
        <w:t>15</w:t>
      </w:r>
      <w:r w:rsidRPr="006A6106">
        <w:rPr>
          <w:rStyle w:val="a5"/>
          <w:sz w:val="26"/>
          <w:szCs w:val="26"/>
        </w:rPr>
        <w:t>,</w:t>
      </w:r>
      <w:r w:rsidR="00967EDB" w:rsidRPr="006A6106">
        <w:rPr>
          <w:rStyle w:val="a5"/>
          <w:sz w:val="26"/>
          <w:szCs w:val="26"/>
        </w:rPr>
        <w:t>58</w:t>
      </w:r>
      <w:r w:rsidR="00553F6C" w:rsidRPr="006A6106">
        <w:rPr>
          <w:rStyle w:val="a5"/>
          <w:sz w:val="26"/>
          <w:szCs w:val="26"/>
        </w:rPr>
        <w:t xml:space="preserve"> </w:t>
      </w:r>
      <w:proofErr w:type="gramStart"/>
      <w:r w:rsidR="00553F6C" w:rsidRPr="006A6106">
        <w:rPr>
          <w:rStyle w:val="a5"/>
          <w:sz w:val="26"/>
          <w:szCs w:val="26"/>
        </w:rPr>
        <w:t>млрд</w:t>
      </w:r>
      <w:proofErr w:type="gramEnd"/>
      <w:r w:rsidR="00553F6C" w:rsidRPr="006A6106">
        <w:rPr>
          <w:rStyle w:val="a5"/>
          <w:sz w:val="26"/>
          <w:szCs w:val="26"/>
        </w:rPr>
        <w:t xml:space="preserve"> т</w:t>
      </w:r>
      <w:r w:rsidR="00F94A74" w:rsidRPr="006A6106">
        <w:rPr>
          <w:rStyle w:val="a5"/>
          <w:sz w:val="26"/>
          <w:szCs w:val="26"/>
        </w:rPr>
        <w:t>е</w:t>
      </w:r>
      <w:r w:rsidR="00553F6C" w:rsidRPr="006A6106">
        <w:rPr>
          <w:rStyle w:val="a5"/>
          <w:sz w:val="26"/>
          <w:szCs w:val="26"/>
        </w:rPr>
        <w:t>нг</w:t>
      </w:r>
      <w:r w:rsidR="00F94A74" w:rsidRPr="006A6106">
        <w:rPr>
          <w:rStyle w:val="a5"/>
          <w:sz w:val="26"/>
          <w:szCs w:val="26"/>
        </w:rPr>
        <w:t>е</w:t>
      </w:r>
      <w:r w:rsidR="00553F6C" w:rsidRPr="006A6106">
        <w:rPr>
          <w:rStyle w:val="a5"/>
          <w:sz w:val="26"/>
          <w:szCs w:val="26"/>
        </w:rPr>
        <w:t>.</w:t>
      </w:r>
    </w:p>
    <w:p w:rsidR="00331B32" w:rsidRPr="006A6106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A6106">
        <w:rPr>
          <w:sz w:val="26"/>
          <w:szCs w:val="26"/>
        </w:rPr>
        <w:t>Кроме того, в инвестиционном портфеле находятся:</w:t>
      </w:r>
    </w:p>
    <w:p w:rsidR="00331B32" w:rsidRPr="006A6106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A6106">
        <w:rPr>
          <w:sz w:val="26"/>
          <w:szCs w:val="26"/>
        </w:rPr>
        <w:t>- государственные ценные бумаги иностранных государств (</w:t>
      </w:r>
      <w:r w:rsidRPr="006A6106">
        <w:rPr>
          <w:rStyle w:val="a5"/>
          <w:sz w:val="26"/>
          <w:szCs w:val="26"/>
        </w:rPr>
        <w:t>1</w:t>
      </w:r>
      <w:r w:rsidR="00946AA4" w:rsidRPr="006A6106">
        <w:rPr>
          <w:rStyle w:val="a5"/>
          <w:sz w:val="26"/>
          <w:szCs w:val="26"/>
        </w:rPr>
        <w:t>1</w:t>
      </w:r>
      <w:r w:rsidRPr="006A6106">
        <w:rPr>
          <w:rStyle w:val="a5"/>
          <w:sz w:val="26"/>
          <w:szCs w:val="26"/>
        </w:rPr>
        <w:t>,</w:t>
      </w:r>
      <w:r w:rsidR="00946AA4" w:rsidRPr="006A6106">
        <w:rPr>
          <w:rStyle w:val="a5"/>
          <w:sz w:val="26"/>
          <w:szCs w:val="26"/>
        </w:rPr>
        <w:t>71</w:t>
      </w:r>
      <w:r w:rsidRPr="006A6106">
        <w:rPr>
          <w:rStyle w:val="a5"/>
          <w:sz w:val="26"/>
          <w:szCs w:val="26"/>
        </w:rPr>
        <w:t>%</w:t>
      </w:r>
      <w:r w:rsidRPr="006A6106">
        <w:rPr>
          <w:sz w:val="26"/>
          <w:szCs w:val="26"/>
        </w:rPr>
        <w:t>);</w:t>
      </w:r>
    </w:p>
    <w:p w:rsidR="00331B32" w:rsidRPr="006A6106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A6106">
        <w:rPr>
          <w:sz w:val="26"/>
          <w:szCs w:val="26"/>
        </w:rPr>
        <w:t xml:space="preserve">- облигации </w:t>
      </w:r>
      <w:proofErr w:type="spellStart"/>
      <w:r w:rsidRPr="006A6106">
        <w:rPr>
          <w:sz w:val="26"/>
          <w:szCs w:val="26"/>
        </w:rPr>
        <w:t>квазигосударственных</w:t>
      </w:r>
      <w:proofErr w:type="spellEnd"/>
      <w:r w:rsidRPr="006A6106">
        <w:rPr>
          <w:sz w:val="26"/>
          <w:szCs w:val="26"/>
        </w:rPr>
        <w:t xml:space="preserve"> организаций Казахстана (</w:t>
      </w:r>
      <w:r w:rsidR="00946AA4" w:rsidRPr="006A6106">
        <w:rPr>
          <w:sz w:val="26"/>
          <w:szCs w:val="26"/>
        </w:rPr>
        <w:t>8</w:t>
      </w:r>
      <w:r w:rsidRPr="006A6106">
        <w:rPr>
          <w:rStyle w:val="a5"/>
          <w:sz w:val="26"/>
          <w:szCs w:val="26"/>
        </w:rPr>
        <w:t>,</w:t>
      </w:r>
      <w:r w:rsidR="00946AA4" w:rsidRPr="006A6106">
        <w:rPr>
          <w:rStyle w:val="a5"/>
          <w:sz w:val="26"/>
          <w:szCs w:val="26"/>
        </w:rPr>
        <w:t>86</w:t>
      </w:r>
      <w:r w:rsidRPr="006A6106">
        <w:rPr>
          <w:rStyle w:val="a5"/>
          <w:sz w:val="26"/>
          <w:szCs w:val="26"/>
        </w:rPr>
        <w:t>%</w:t>
      </w:r>
      <w:r w:rsidRPr="006A6106">
        <w:rPr>
          <w:sz w:val="26"/>
          <w:szCs w:val="26"/>
        </w:rPr>
        <w:t>);</w:t>
      </w:r>
    </w:p>
    <w:p w:rsidR="00331B32" w:rsidRPr="006A6106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A6106">
        <w:rPr>
          <w:sz w:val="26"/>
          <w:szCs w:val="26"/>
        </w:rPr>
        <w:t>- депозиты в казахстанских (</w:t>
      </w:r>
      <w:r w:rsidR="00553F6C" w:rsidRPr="006A6106">
        <w:rPr>
          <w:rStyle w:val="a5"/>
          <w:sz w:val="26"/>
          <w:szCs w:val="26"/>
        </w:rPr>
        <w:t>3</w:t>
      </w:r>
      <w:r w:rsidRPr="006A6106">
        <w:rPr>
          <w:rStyle w:val="a5"/>
          <w:sz w:val="26"/>
          <w:szCs w:val="26"/>
        </w:rPr>
        <w:t>,</w:t>
      </w:r>
      <w:r w:rsidR="00946AA4" w:rsidRPr="006A6106">
        <w:rPr>
          <w:rStyle w:val="a5"/>
          <w:sz w:val="26"/>
          <w:szCs w:val="26"/>
        </w:rPr>
        <w:t>84</w:t>
      </w:r>
      <w:r w:rsidRPr="006A6106">
        <w:rPr>
          <w:rStyle w:val="a5"/>
          <w:sz w:val="26"/>
          <w:szCs w:val="26"/>
        </w:rPr>
        <w:t>%</w:t>
      </w:r>
      <w:r w:rsidRPr="006A6106">
        <w:rPr>
          <w:sz w:val="26"/>
          <w:szCs w:val="26"/>
        </w:rPr>
        <w:t>) и иностранных (</w:t>
      </w:r>
      <w:r w:rsidR="00946AA4" w:rsidRPr="006A6106">
        <w:rPr>
          <w:b/>
          <w:sz w:val="26"/>
          <w:szCs w:val="26"/>
        </w:rPr>
        <w:t>5</w:t>
      </w:r>
      <w:r w:rsidR="00553F6C" w:rsidRPr="006A6106">
        <w:rPr>
          <w:rStyle w:val="a5"/>
          <w:b w:val="0"/>
          <w:sz w:val="26"/>
          <w:szCs w:val="26"/>
        </w:rPr>
        <w:t>,</w:t>
      </w:r>
      <w:r w:rsidR="00946AA4" w:rsidRPr="006A6106">
        <w:rPr>
          <w:rStyle w:val="a5"/>
          <w:b w:val="0"/>
          <w:sz w:val="26"/>
          <w:szCs w:val="26"/>
        </w:rPr>
        <w:t>58</w:t>
      </w:r>
      <w:r w:rsidRPr="006A6106">
        <w:rPr>
          <w:rStyle w:val="a5"/>
          <w:sz w:val="26"/>
          <w:szCs w:val="26"/>
        </w:rPr>
        <w:t>%</w:t>
      </w:r>
      <w:r w:rsidRPr="006A6106">
        <w:rPr>
          <w:sz w:val="26"/>
          <w:szCs w:val="26"/>
        </w:rPr>
        <w:t>) банках;</w:t>
      </w:r>
    </w:p>
    <w:p w:rsidR="00331B32" w:rsidRPr="006A6106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A6106">
        <w:rPr>
          <w:sz w:val="26"/>
          <w:szCs w:val="26"/>
        </w:rPr>
        <w:t>- другие инструменты, обеспечивающие рациональное соотношение риска и доходности портфеля.</w:t>
      </w:r>
    </w:p>
    <w:p w:rsidR="00331B32" w:rsidRPr="006A6106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852E4" w:rsidRPr="006A6106" w:rsidRDefault="00B738C4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A6106">
        <w:rPr>
          <w:sz w:val="26"/>
          <w:szCs w:val="26"/>
        </w:rPr>
        <w:t xml:space="preserve">Инвестиционный портфель финансовых инструментов в разрезе валют, в которых номинированы финансовые </w:t>
      </w:r>
      <w:proofErr w:type="gramStart"/>
      <w:r w:rsidRPr="006A6106">
        <w:rPr>
          <w:sz w:val="26"/>
          <w:szCs w:val="26"/>
        </w:rPr>
        <w:t>инструменты</w:t>
      </w:r>
      <w:proofErr w:type="gramEnd"/>
      <w:r w:rsidRPr="006A6106">
        <w:rPr>
          <w:sz w:val="26"/>
          <w:szCs w:val="26"/>
        </w:rPr>
        <w:t xml:space="preserve"> </w:t>
      </w:r>
      <w:r w:rsidR="00F852E4" w:rsidRPr="006A6106">
        <w:rPr>
          <w:sz w:val="26"/>
          <w:szCs w:val="26"/>
        </w:rPr>
        <w:t>сост</w:t>
      </w:r>
      <w:r w:rsidR="00762500" w:rsidRPr="006A6106">
        <w:rPr>
          <w:sz w:val="26"/>
          <w:szCs w:val="26"/>
        </w:rPr>
        <w:t>о</w:t>
      </w:r>
      <w:r w:rsidR="00F852E4" w:rsidRPr="006A6106">
        <w:rPr>
          <w:sz w:val="26"/>
          <w:szCs w:val="26"/>
        </w:rPr>
        <w:t>и</w:t>
      </w:r>
      <w:r w:rsidR="00762500" w:rsidRPr="006A6106">
        <w:rPr>
          <w:sz w:val="26"/>
          <w:szCs w:val="26"/>
        </w:rPr>
        <w:t xml:space="preserve">т из </w:t>
      </w:r>
      <w:r w:rsidR="00F852E4" w:rsidRPr="006A6106">
        <w:rPr>
          <w:sz w:val="26"/>
          <w:szCs w:val="26"/>
        </w:rPr>
        <w:t>следующи</w:t>
      </w:r>
      <w:r w:rsidR="00762500" w:rsidRPr="006A6106">
        <w:rPr>
          <w:sz w:val="26"/>
          <w:szCs w:val="26"/>
        </w:rPr>
        <w:t>х видов</w:t>
      </w:r>
      <w:r w:rsidR="00F852E4" w:rsidRPr="006A6106">
        <w:rPr>
          <w:sz w:val="26"/>
          <w:szCs w:val="26"/>
        </w:rPr>
        <w:t>:</w:t>
      </w:r>
    </w:p>
    <w:p w:rsidR="00B738C4" w:rsidRPr="006A6106" w:rsidRDefault="00F852E4" w:rsidP="00F852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A6106">
        <w:rPr>
          <w:sz w:val="26"/>
          <w:szCs w:val="26"/>
        </w:rPr>
        <w:t>в национальной валюте – 6</w:t>
      </w:r>
      <w:r w:rsidR="00946AA4" w:rsidRPr="006A6106">
        <w:rPr>
          <w:sz w:val="26"/>
          <w:szCs w:val="26"/>
        </w:rPr>
        <w:t>8</w:t>
      </w:r>
      <w:r w:rsidRPr="006A6106">
        <w:rPr>
          <w:sz w:val="26"/>
          <w:szCs w:val="26"/>
        </w:rPr>
        <w:t>,</w:t>
      </w:r>
      <w:r w:rsidR="00946AA4" w:rsidRPr="006A6106">
        <w:rPr>
          <w:sz w:val="26"/>
          <w:szCs w:val="26"/>
        </w:rPr>
        <w:t>63</w:t>
      </w:r>
      <w:r w:rsidRPr="006A6106">
        <w:rPr>
          <w:sz w:val="26"/>
          <w:szCs w:val="26"/>
        </w:rPr>
        <w:t>%</w:t>
      </w:r>
    </w:p>
    <w:p w:rsidR="00F852E4" w:rsidRPr="006A6106" w:rsidRDefault="00F852E4" w:rsidP="00F852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A6106">
        <w:rPr>
          <w:sz w:val="26"/>
          <w:szCs w:val="26"/>
        </w:rPr>
        <w:t>в долларах США – 3</w:t>
      </w:r>
      <w:r w:rsidR="00946AA4" w:rsidRPr="006A6106">
        <w:rPr>
          <w:sz w:val="26"/>
          <w:szCs w:val="26"/>
        </w:rPr>
        <w:t>1</w:t>
      </w:r>
      <w:r w:rsidRPr="006A6106">
        <w:rPr>
          <w:sz w:val="26"/>
          <w:szCs w:val="26"/>
        </w:rPr>
        <w:t>,</w:t>
      </w:r>
      <w:r w:rsidR="00946AA4" w:rsidRPr="006A6106">
        <w:rPr>
          <w:sz w:val="26"/>
          <w:szCs w:val="26"/>
        </w:rPr>
        <w:t>16</w:t>
      </w:r>
      <w:r w:rsidRPr="006A6106">
        <w:rPr>
          <w:sz w:val="26"/>
          <w:szCs w:val="26"/>
        </w:rPr>
        <w:t>%</w:t>
      </w:r>
    </w:p>
    <w:p w:rsidR="00F852E4" w:rsidRPr="006A6106" w:rsidRDefault="00F852E4" w:rsidP="00F852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A6106">
        <w:rPr>
          <w:sz w:val="26"/>
          <w:szCs w:val="26"/>
        </w:rPr>
        <w:t>в российских рублях – 0,4</w:t>
      </w:r>
      <w:r w:rsidR="00946AA4" w:rsidRPr="006A6106">
        <w:rPr>
          <w:sz w:val="26"/>
          <w:szCs w:val="26"/>
        </w:rPr>
        <w:t>1</w:t>
      </w:r>
      <w:r w:rsidRPr="006A6106">
        <w:rPr>
          <w:sz w:val="26"/>
          <w:szCs w:val="26"/>
        </w:rPr>
        <w:t>%</w:t>
      </w:r>
    </w:p>
    <w:p w:rsidR="00F852E4" w:rsidRPr="006A6106" w:rsidRDefault="00F852E4" w:rsidP="00F852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A6106">
        <w:rPr>
          <w:sz w:val="26"/>
          <w:szCs w:val="26"/>
        </w:rPr>
        <w:t>в других валютах – 0,10%</w:t>
      </w:r>
    </w:p>
    <w:p w:rsidR="00B738C4" w:rsidRPr="006A6106" w:rsidRDefault="00B738C4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46AA4" w:rsidRPr="006A6106" w:rsidRDefault="00946AA4" w:rsidP="00946AA4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6A6106">
        <w:rPr>
          <w:rFonts w:ascii="Times New Roman" w:hAnsi="Times New Roman"/>
          <w:sz w:val="26"/>
          <w:szCs w:val="26"/>
        </w:rPr>
        <w:t>В результате инвестиционной деятельности, а также вследствие волатильности курсов иностранных валют и изменения рыночной стоимости финансовых инструментов, размер начисленного инвестиционного дохода с начала 2018 года составил 251,41 млрд. тенге. Доходность пенсионных активов ЕНПФ, распределенная на счета вкладчиков (получателей) с начала 2018 года, составила 2,98%.</w:t>
      </w:r>
    </w:p>
    <w:p w:rsidR="00BA6351" w:rsidRPr="006A6106" w:rsidRDefault="00BA6351" w:rsidP="00BA635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E7B81" w:rsidRPr="006A6106" w:rsidRDefault="00B519A5" w:rsidP="00741893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A6106">
        <w:rPr>
          <w:rFonts w:ascii="Times New Roman" w:hAnsi="Times New Roman" w:cs="Times New Roman"/>
          <w:b/>
          <w:sz w:val="26"/>
          <w:szCs w:val="26"/>
        </w:rPr>
        <w:t>Был период, когда я официально не работал</w:t>
      </w:r>
      <w:r w:rsidR="00C21269" w:rsidRPr="006A6106">
        <w:rPr>
          <w:rFonts w:ascii="Times New Roman" w:hAnsi="Times New Roman" w:cs="Times New Roman"/>
          <w:b/>
          <w:sz w:val="26"/>
          <w:szCs w:val="26"/>
        </w:rPr>
        <w:t>а</w:t>
      </w:r>
      <w:r w:rsidRPr="006A6106">
        <w:rPr>
          <w:rFonts w:ascii="Times New Roman" w:hAnsi="Times New Roman" w:cs="Times New Roman"/>
          <w:b/>
          <w:sz w:val="26"/>
          <w:szCs w:val="26"/>
        </w:rPr>
        <w:t xml:space="preserve"> и не делал</w:t>
      </w:r>
      <w:r w:rsidR="00C21269" w:rsidRPr="006A6106">
        <w:rPr>
          <w:rFonts w:ascii="Times New Roman" w:hAnsi="Times New Roman" w:cs="Times New Roman"/>
          <w:b/>
          <w:sz w:val="26"/>
          <w:szCs w:val="26"/>
        </w:rPr>
        <w:t>а</w:t>
      </w:r>
      <w:r w:rsidRPr="006A6106">
        <w:rPr>
          <w:rFonts w:ascii="Times New Roman" w:hAnsi="Times New Roman" w:cs="Times New Roman"/>
          <w:b/>
          <w:sz w:val="26"/>
          <w:szCs w:val="26"/>
        </w:rPr>
        <w:t xml:space="preserve"> пенсионные </w:t>
      </w:r>
      <w:r w:rsidR="00C21269" w:rsidRPr="006A6106">
        <w:rPr>
          <w:rFonts w:ascii="Times New Roman" w:hAnsi="Times New Roman" w:cs="Times New Roman"/>
          <w:b/>
          <w:sz w:val="26"/>
          <w:szCs w:val="26"/>
        </w:rPr>
        <w:t>от</w:t>
      </w:r>
      <w:r w:rsidRPr="006A6106">
        <w:rPr>
          <w:rFonts w:ascii="Times New Roman" w:hAnsi="Times New Roman" w:cs="Times New Roman"/>
          <w:b/>
          <w:sz w:val="26"/>
          <w:szCs w:val="26"/>
        </w:rPr>
        <w:t>числения</w:t>
      </w:r>
      <w:r w:rsidR="00BA6351" w:rsidRPr="006A6106">
        <w:rPr>
          <w:rFonts w:ascii="Times New Roman" w:hAnsi="Times New Roman" w:cs="Times New Roman"/>
          <w:b/>
          <w:sz w:val="26"/>
          <w:szCs w:val="26"/>
        </w:rPr>
        <w:t xml:space="preserve">. За это время мне инвестиционный доход не начислялся? </w:t>
      </w:r>
    </w:p>
    <w:p w:rsidR="00BA6351" w:rsidRPr="006A6106" w:rsidRDefault="00BA6351" w:rsidP="005E7B81">
      <w:pPr>
        <w:jc w:val="both"/>
        <w:rPr>
          <w:rFonts w:ascii="Times New Roman" w:hAnsi="Times New Roman" w:cs="Times New Roman"/>
          <w:sz w:val="26"/>
          <w:szCs w:val="26"/>
        </w:rPr>
      </w:pPr>
      <w:r w:rsidRPr="006A6106">
        <w:rPr>
          <w:rFonts w:ascii="Times New Roman" w:hAnsi="Times New Roman" w:cs="Times New Roman"/>
          <w:sz w:val="26"/>
          <w:szCs w:val="26"/>
        </w:rPr>
        <w:t>Инвестиционный доход начисляется постоянно. Начисляется он ежедневно в конце каждого финансового дня на средства до их исчерпания, то есть даже если человек вышел на пенсию и уже получает ее, на его еще нетронутые накопления продолжает начисляться инвест</w:t>
      </w:r>
      <w:r w:rsidR="00471251" w:rsidRPr="006A6106">
        <w:rPr>
          <w:rFonts w:ascii="Times New Roman" w:hAnsi="Times New Roman" w:cs="Times New Roman"/>
          <w:sz w:val="26"/>
          <w:szCs w:val="26"/>
        </w:rPr>
        <w:t>иционный доход</w:t>
      </w:r>
      <w:r w:rsidRPr="006A6106">
        <w:rPr>
          <w:rFonts w:ascii="Times New Roman" w:hAnsi="Times New Roman" w:cs="Times New Roman"/>
          <w:sz w:val="26"/>
          <w:szCs w:val="26"/>
        </w:rPr>
        <w:t>.</w:t>
      </w:r>
    </w:p>
    <w:p w:rsidR="00471251" w:rsidRPr="006A6106" w:rsidRDefault="00BA6351" w:rsidP="00471251">
      <w:pPr>
        <w:jc w:val="both"/>
        <w:rPr>
          <w:rFonts w:ascii="Times New Roman" w:hAnsi="Times New Roman" w:cs="Times New Roman"/>
          <w:sz w:val="26"/>
          <w:szCs w:val="26"/>
        </w:rPr>
      </w:pPr>
      <w:r w:rsidRPr="006A6106">
        <w:rPr>
          <w:rFonts w:ascii="Times New Roman" w:hAnsi="Times New Roman" w:cs="Times New Roman"/>
          <w:sz w:val="26"/>
          <w:szCs w:val="26"/>
        </w:rPr>
        <w:t xml:space="preserve">Информацию о </w:t>
      </w:r>
      <w:r w:rsidR="000E1DC9" w:rsidRPr="006A6106">
        <w:rPr>
          <w:rFonts w:ascii="Times New Roman" w:hAnsi="Times New Roman" w:cs="Times New Roman"/>
          <w:sz w:val="26"/>
          <w:szCs w:val="26"/>
        </w:rPr>
        <w:t xml:space="preserve">состоянии своих накоплений с учетом  </w:t>
      </w:r>
      <w:bookmarkStart w:id="0" w:name="_GoBack"/>
      <w:bookmarkEnd w:id="0"/>
      <w:r w:rsidRPr="006A6106">
        <w:rPr>
          <w:rFonts w:ascii="Times New Roman" w:hAnsi="Times New Roman" w:cs="Times New Roman"/>
          <w:sz w:val="26"/>
          <w:szCs w:val="26"/>
        </w:rPr>
        <w:t>инвестиционн</w:t>
      </w:r>
      <w:r w:rsidR="000E1DC9" w:rsidRPr="006A6106">
        <w:rPr>
          <w:rFonts w:ascii="Times New Roman" w:hAnsi="Times New Roman" w:cs="Times New Roman"/>
          <w:sz w:val="26"/>
          <w:szCs w:val="26"/>
        </w:rPr>
        <w:t>ого дохода</w:t>
      </w:r>
      <w:r w:rsidRPr="006A6106">
        <w:rPr>
          <w:rFonts w:ascii="Times New Roman" w:hAnsi="Times New Roman" w:cs="Times New Roman"/>
          <w:sz w:val="26"/>
          <w:szCs w:val="26"/>
        </w:rPr>
        <w:t xml:space="preserve"> можно узнать из выписки с </w:t>
      </w:r>
      <w:r w:rsidR="00471251" w:rsidRPr="006A6106">
        <w:rPr>
          <w:rFonts w:ascii="Times New Roman" w:hAnsi="Times New Roman" w:cs="Times New Roman"/>
          <w:sz w:val="26"/>
          <w:szCs w:val="26"/>
        </w:rPr>
        <w:t>индивидуального пенсионного счета (</w:t>
      </w:r>
      <w:r w:rsidRPr="006A6106">
        <w:rPr>
          <w:rFonts w:ascii="Times New Roman" w:hAnsi="Times New Roman" w:cs="Times New Roman"/>
          <w:sz w:val="26"/>
          <w:szCs w:val="26"/>
        </w:rPr>
        <w:t>ИПС</w:t>
      </w:r>
      <w:r w:rsidR="00471251" w:rsidRPr="006A6106">
        <w:rPr>
          <w:rFonts w:ascii="Times New Roman" w:hAnsi="Times New Roman" w:cs="Times New Roman"/>
          <w:sz w:val="26"/>
          <w:szCs w:val="26"/>
        </w:rPr>
        <w:t>)</w:t>
      </w:r>
      <w:r w:rsidRPr="006A6106">
        <w:rPr>
          <w:rFonts w:ascii="Times New Roman" w:hAnsi="Times New Roman" w:cs="Times New Roman"/>
          <w:sz w:val="26"/>
          <w:szCs w:val="26"/>
        </w:rPr>
        <w:t xml:space="preserve">, </w:t>
      </w:r>
      <w:r w:rsidR="00471251" w:rsidRPr="006A6106">
        <w:rPr>
          <w:rFonts w:ascii="Times New Roman" w:hAnsi="Times New Roman" w:cs="Times New Roman"/>
          <w:sz w:val="26"/>
          <w:szCs w:val="26"/>
        </w:rPr>
        <w:t xml:space="preserve">которая предоставляется на безвозмездной основе, а способ получения определяется </w:t>
      </w:r>
      <w:r w:rsidR="00471251" w:rsidRPr="006A6106">
        <w:rPr>
          <w:rFonts w:ascii="Times New Roman" w:hAnsi="Times New Roman" w:cs="Times New Roman"/>
          <w:sz w:val="26"/>
          <w:szCs w:val="26"/>
        </w:rPr>
        <w:lastRenderedPageBreak/>
        <w:t>вкладчиком (получателем) самостоятельно. Выписку с ИПС можно получить следующими способами:</w:t>
      </w:r>
    </w:p>
    <w:p w:rsidR="00471251" w:rsidRPr="006A6106" w:rsidRDefault="00471251" w:rsidP="00471251">
      <w:pPr>
        <w:pStyle w:val="a8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A6106">
        <w:rPr>
          <w:rFonts w:ascii="Times New Roman" w:hAnsi="Times New Roman" w:cs="Times New Roman"/>
          <w:sz w:val="26"/>
          <w:szCs w:val="26"/>
        </w:rPr>
        <w:t>посредством почтовой связи – один раз в год;</w:t>
      </w:r>
    </w:p>
    <w:p w:rsidR="00471251" w:rsidRPr="006A6106" w:rsidRDefault="00471251" w:rsidP="00471251">
      <w:pPr>
        <w:pStyle w:val="a8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A6106">
        <w:rPr>
          <w:rFonts w:ascii="Times New Roman" w:hAnsi="Times New Roman" w:cs="Times New Roman"/>
          <w:sz w:val="26"/>
          <w:szCs w:val="26"/>
        </w:rPr>
        <w:t>по электронной почте на адрес – в зависимости от выбранного графика (ежемесячно, ежеквартально, раз в полугодие, ежегодно);</w:t>
      </w:r>
    </w:p>
    <w:p w:rsidR="00471251" w:rsidRPr="006A6106" w:rsidRDefault="00471251" w:rsidP="00471251">
      <w:pPr>
        <w:pStyle w:val="a8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A6106">
        <w:rPr>
          <w:rFonts w:ascii="Times New Roman" w:hAnsi="Times New Roman" w:cs="Times New Roman"/>
          <w:sz w:val="26"/>
          <w:szCs w:val="26"/>
        </w:rPr>
        <w:t>при личном обращении в офис ЕНПФ – неограниченно;</w:t>
      </w:r>
    </w:p>
    <w:p w:rsidR="00471251" w:rsidRPr="006A6106" w:rsidRDefault="00471251" w:rsidP="00471251">
      <w:pPr>
        <w:pStyle w:val="a8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A6106">
        <w:rPr>
          <w:rFonts w:ascii="Times New Roman" w:hAnsi="Times New Roman" w:cs="Times New Roman"/>
          <w:sz w:val="26"/>
          <w:szCs w:val="26"/>
        </w:rPr>
        <w:t>интернет-информирование (через сайт или мобильное приложение ENPF для смартфонов и планшетов) – в режиме онлайн – неограниченно;</w:t>
      </w:r>
    </w:p>
    <w:p w:rsidR="00471251" w:rsidRPr="006A6106" w:rsidRDefault="00471251" w:rsidP="00471251">
      <w:pPr>
        <w:pStyle w:val="a8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A6106">
        <w:rPr>
          <w:rFonts w:ascii="Times New Roman" w:hAnsi="Times New Roman" w:cs="Times New Roman"/>
          <w:sz w:val="26"/>
          <w:szCs w:val="26"/>
        </w:rPr>
        <w:t>через «Личный кабинет» на сайте enpf.kz либо на сайте электронного правительства egov.kz (в разделе «Социальное обеспечение» – «Пенсионное обеспечение» – «Выдача информации о состоянии пенсионных накоплений (с учетом инвестиционного дохода) вкладчика (получателя) единого накопительного пенсионного фонда») при наличии регистрации на портале и актуального ключа электронной цифровой подписи (ЭЦП).</w:t>
      </w:r>
    </w:p>
    <w:p w:rsidR="00BA6351" w:rsidRPr="006A6106" w:rsidRDefault="00BA6351" w:rsidP="0047125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BA6351" w:rsidRPr="006A6106" w:rsidRDefault="00BA6351" w:rsidP="00B519A5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sz w:val="26"/>
          <w:szCs w:val="26"/>
        </w:rPr>
      </w:pPr>
      <w:r w:rsidRPr="006A6106">
        <w:rPr>
          <w:rFonts w:ascii="Times New Roman" w:hAnsi="Times New Roman" w:cs="Times New Roman"/>
          <w:b/>
          <w:sz w:val="26"/>
          <w:szCs w:val="26"/>
        </w:rPr>
        <w:t xml:space="preserve">Облагается ли инвестиционный доход налогом? </w:t>
      </w:r>
    </w:p>
    <w:p w:rsidR="00BA6351" w:rsidRPr="006A6106" w:rsidRDefault="00BA6351" w:rsidP="00BA635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6A6106">
        <w:rPr>
          <w:rFonts w:ascii="Times New Roman" w:hAnsi="Times New Roman" w:cs="Times New Roman"/>
          <w:sz w:val="26"/>
          <w:szCs w:val="26"/>
        </w:rPr>
        <w:t xml:space="preserve">Пенсионные накопления вкладчиков (получателей) Фонда, в том числе начисленный инвестиционный доход, выплачиваемые с ИПС при наступлении </w:t>
      </w:r>
      <w:proofErr w:type="gramStart"/>
      <w:r w:rsidRPr="006A6106">
        <w:rPr>
          <w:rFonts w:ascii="Times New Roman" w:hAnsi="Times New Roman" w:cs="Times New Roman"/>
          <w:sz w:val="26"/>
          <w:szCs w:val="26"/>
        </w:rPr>
        <w:t>условий, предусмотренных пенсионным законодательством Республики Казахстан подлежат</w:t>
      </w:r>
      <w:proofErr w:type="gramEnd"/>
      <w:r w:rsidRPr="006A6106">
        <w:rPr>
          <w:rFonts w:ascii="Times New Roman" w:hAnsi="Times New Roman" w:cs="Times New Roman"/>
          <w:sz w:val="26"/>
          <w:szCs w:val="26"/>
        </w:rPr>
        <w:t xml:space="preserve"> налогообложению в соответствии с налоговым законодательством Республики Казахстан.</w:t>
      </w:r>
    </w:p>
    <w:p w:rsidR="00BA6351" w:rsidRPr="006A6106" w:rsidRDefault="00BA6351" w:rsidP="00BA635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BA6351" w:rsidRPr="006A6106" w:rsidRDefault="00BA6351" w:rsidP="00BA635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6A6106">
        <w:rPr>
          <w:rFonts w:ascii="Times New Roman" w:hAnsi="Times New Roman" w:cs="Times New Roman"/>
          <w:sz w:val="26"/>
          <w:szCs w:val="26"/>
        </w:rPr>
        <w:t xml:space="preserve">Так, в соответствии с подпунктом 3 статьи 160 Кодекса Республики Казахстан «О налогах и других обязательных платежах в бюджет» (Налогового кодекса РК), пенсионные выплаты относятся к доходу, облагаемому налогом у источника выплаты. </w:t>
      </w:r>
    </w:p>
    <w:p w:rsidR="00BA6351" w:rsidRPr="006A6106" w:rsidRDefault="00BA6351" w:rsidP="00BA635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BA6351" w:rsidRPr="006A6106" w:rsidRDefault="00BA6351" w:rsidP="00BA635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6A6106">
        <w:rPr>
          <w:rFonts w:ascii="Times New Roman" w:hAnsi="Times New Roman" w:cs="Times New Roman"/>
          <w:sz w:val="26"/>
          <w:szCs w:val="26"/>
        </w:rPr>
        <w:t>В соответствии со статьей 170 Налогового кодекса РК, к доходу в виде пенсионных выплат, подлежащему налогообложению, относятся выплаты, осуществляемые единым накопительным пенсионным фондом из</w:t>
      </w:r>
      <w:bookmarkStart w:id="1" w:name="SUB1700101"/>
      <w:bookmarkEnd w:id="1"/>
      <w:r w:rsidRPr="006A6106">
        <w:rPr>
          <w:rFonts w:ascii="Times New Roman" w:hAnsi="Times New Roman" w:cs="Times New Roman"/>
          <w:sz w:val="26"/>
          <w:szCs w:val="26"/>
        </w:rPr>
        <w:t xml:space="preserve"> пенсионных накоплений налогоплательщиков, сформированных за счет: обязательных пенсионных взносов; обязательных профессиональных пенсионных взносов; добровольных пенсионных взносов</w:t>
      </w:r>
      <w:bookmarkStart w:id="2" w:name="SUB1700102"/>
      <w:bookmarkStart w:id="3" w:name="SUB1700103"/>
      <w:bookmarkStart w:id="4" w:name="SUB1700104"/>
      <w:bookmarkEnd w:id="2"/>
      <w:bookmarkEnd w:id="3"/>
      <w:bookmarkEnd w:id="4"/>
      <w:r w:rsidRPr="006A6106">
        <w:rPr>
          <w:rFonts w:ascii="Times New Roman" w:hAnsi="Times New Roman" w:cs="Times New Roman"/>
          <w:sz w:val="26"/>
          <w:szCs w:val="26"/>
        </w:rPr>
        <w:t xml:space="preserve">. Однако, вкладчики (получатели), которые достигли пенсионного возраста, являющиеся гражданами Казахстана, при получении выплат по графику или в связи с выездом на постоянное место жительство за пределы Республики Казахстан, имеют право на налоговые вычеты, уменьшающие размер дохода, с которого уплачивается налог. Иными словами, подоходным налогом будет облагаться не вся выплата, а только ее часть. Чтобы определить окончательную сумму налога, необходимо от «пенсионных выплат за год» отнять «установленный налоговый вычет». </w:t>
      </w:r>
    </w:p>
    <w:p w:rsidR="00BA6351" w:rsidRPr="006A6106" w:rsidRDefault="00BA6351" w:rsidP="00BA635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BA6351" w:rsidRPr="006A6106" w:rsidRDefault="00BA6351" w:rsidP="00BA635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6106">
        <w:rPr>
          <w:rFonts w:ascii="Times New Roman" w:hAnsi="Times New Roman" w:cs="Times New Roman"/>
          <w:sz w:val="26"/>
          <w:szCs w:val="26"/>
        </w:rPr>
        <w:t>Кроме того, некоторые категории граждан, в соответствии с подпунктами 13) и 13-2) пункта 1 статьи 156 Налогового Кодекса, могут рассчитывать на корректировку дохода в пределах 75-кратного минимального размера заработной платы.</w:t>
      </w:r>
      <w:proofErr w:type="gramEnd"/>
    </w:p>
    <w:p w:rsidR="00BA6351" w:rsidRPr="00BA6351" w:rsidRDefault="00BA6351" w:rsidP="00BA6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BA6351" w:rsidRPr="00BA6351" w:rsidSect="00D05BB9">
      <w:pgSz w:w="11906" w:h="16838"/>
      <w:pgMar w:top="1135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174D"/>
    <w:multiLevelType w:val="hybridMultilevel"/>
    <w:tmpl w:val="BE58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25423"/>
    <w:multiLevelType w:val="hybridMultilevel"/>
    <w:tmpl w:val="9062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187C"/>
    <w:multiLevelType w:val="hybridMultilevel"/>
    <w:tmpl w:val="1870D680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34641952"/>
    <w:multiLevelType w:val="hybridMultilevel"/>
    <w:tmpl w:val="11B46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20388"/>
    <w:multiLevelType w:val="hybridMultilevel"/>
    <w:tmpl w:val="F1E45696"/>
    <w:lvl w:ilvl="0" w:tplc="D1A88F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95203B"/>
    <w:multiLevelType w:val="hybridMultilevel"/>
    <w:tmpl w:val="9062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4327F"/>
    <w:multiLevelType w:val="hybridMultilevel"/>
    <w:tmpl w:val="5434A3AE"/>
    <w:lvl w:ilvl="0" w:tplc="D1A88F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D724C"/>
    <w:multiLevelType w:val="hybridMultilevel"/>
    <w:tmpl w:val="4006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100C6"/>
    <w:multiLevelType w:val="hybridMultilevel"/>
    <w:tmpl w:val="BCB27C7E"/>
    <w:lvl w:ilvl="0" w:tplc="633C79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57A"/>
    <w:rsid w:val="00062100"/>
    <w:rsid w:val="000E1DC9"/>
    <w:rsid w:val="000F496E"/>
    <w:rsid w:val="001837ED"/>
    <w:rsid w:val="00203A68"/>
    <w:rsid w:val="002246D3"/>
    <w:rsid w:val="0027506C"/>
    <w:rsid w:val="00331B32"/>
    <w:rsid w:val="00387D23"/>
    <w:rsid w:val="00457C7A"/>
    <w:rsid w:val="00471251"/>
    <w:rsid w:val="004A3A73"/>
    <w:rsid w:val="00503F0C"/>
    <w:rsid w:val="00553F6C"/>
    <w:rsid w:val="00596DC9"/>
    <w:rsid w:val="005E7B81"/>
    <w:rsid w:val="00616C59"/>
    <w:rsid w:val="00622302"/>
    <w:rsid w:val="006A6106"/>
    <w:rsid w:val="006C657A"/>
    <w:rsid w:val="00757258"/>
    <w:rsid w:val="00762500"/>
    <w:rsid w:val="00783360"/>
    <w:rsid w:val="00946AA4"/>
    <w:rsid w:val="00967EDB"/>
    <w:rsid w:val="00A4459F"/>
    <w:rsid w:val="00A80538"/>
    <w:rsid w:val="00AC02F7"/>
    <w:rsid w:val="00B1673C"/>
    <w:rsid w:val="00B519A5"/>
    <w:rsid w:val="00B738C4"/>
    <w:rsid w:val="00BA6351"/>
    <w:rsid w:val="00C21269"/>
    <w:rsid w:val="00C9371B"/>
    <w:rsid w:val="00CB6812"/>
    <w:rsid w:val="00D05BB9"/>
    <w:rsid w:val="00EE6C0A"/>
    <w:rsid w:val="00F03764"/>
    <w:rsid w:val="00F852E4"/>
    <w:rsid w:val="00F94A74"/>
    <w:rsid w:val="00FF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673C"/>
    <w:rPr>
      <w:color w:val="0000FF"/>
      <w:u w:val="single"/>
    </w:rPr>
  </w:style>
  <w:style w:type="character" w:styleId="a5">
    <w:name w:val="Strong"/>
    <w:basedOn w:val="a0"/>
    <w:uiPriority w:val="22"/>
    <w:qFormat/>
    <w:rsid w:val="00331B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7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D2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9371B"/>
    <w:pPr>
      <w:ind w:left="720"/>
      <w:contextualSpacing/>
    </w:pPr>
  </w:style>
  <w:style w:type="character" w:customStyle="1" w:styleId="s0">
    <w:name w:val="s0"/>
    <w:rsid w:val="00BA635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No Spacing"/>
    <w:uiPriority w:val="1"/>
    <w:qFormat/>
    <w:rsid w:val="00BA63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51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824303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60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pf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Еспаев Абдманат Туреханулы</dc:creator>
  <cp:keywords/>
  <dc:description/>
  <cp:lastModifiedBy>User</cp:lastModifiedBy>
  <cp:revision>4</cp:revision>
  <cp:lastPrinted>2018-06-11T05:36:00Z</cp:lastPrinted>
  <dcterms:created xsi:type="dcterms:W3CDTF">2018-06-25T10:49:00Z</dcterms:created>
  <dcterms:modified xsi:type="dcterms:W3CDTF">2018-08-13T08:59:00Z</dcterms:modified>
</cp:coreProperties>
</file>